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41B" w:rsidRDefault="002764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18"/>
        <w:gridCol w:w="3666"/>
        <w:gridCol w:w="3192"/>
      </w:tblGrid>
      <w:tr w:rsidR="0027641B" w:rsidRPr="00A55524" w:rsidTr="001622F4">
        <w:tc>
          <w:tcPr>
            <w:tcW w:w="2718" w:type="dxa"/>
          </w:tcPr>
          <w:p w:rsidR="0027641B" w:rsidRPr="00A55524" w:rsidRDefault="0027641B" w:rsidP="00A55524">
            <w:pPr>
              <w:jc w:val="center"/>
              <w:rPr>
                <w:b/>
              </w:rPr>
            </w:pPr>
            <w:r w:rsidRPr="00A55524">
              <w:rPr>
                <w:b/>
                <w:sz w:val="22"/>
                <w:szCs w:val="22"/>
              </w:rPr>
              <w:t>Subject/Reference</w:t>
            </w:r>
          </w:p>
        </w:tc>
        <w:tc>
          <w:tcPr>
            <w:tcW w:w="3666" w:type="dxa"/>
          </w:tcPr>
          <w:p w:rsidR="0027641B" w:rsidRPr="00A55524" w:rsidRDefault="0027641B" w:rsidP="00A55524">
            <w:pPr>
              <w:jc w:val="center"/>
              <w:rPr>
                <w:b/>
              </w:rPr>
            </w:pPr>
            <w:r w:rsidRPr="00A55524">
              <w:rPr>
                <w:b/>
                <w:sz w:val="22"/>
                <w:szCs w:val="22"/>
              </w:rPr>
              <w:t>Requirements</w:t>
            </w:r>
          </w:p>
        </w:tc>
        <w:tc>
          <w:tcPr>
            <w:tcW w:w="3192" w:type="dxa"/>
          </w:tcPr>
          <w:p w:rsidR="0027641B" w:rsidRPr="00A55524" w:rsidRDefault="00AB1890" w:rsidP="00A55524">
            <w:pPr>
              <w:jc w:val="center"/>
              <w:rPr>
                <w:b/>
              </w:rPr>
            </w:pPr>
            <w:r>
              <w:rPr>
                <w:b/>
                <w:sz w:val="22"/>
                <w:szCs w:val="22"/>
              </w:rPr>
              <w:t>Status/Comments</w:t>
            </w:r>
          </w:p>
        </w:tc>
      </w:tr>
      <w:tr w:rsidR="0027641B" w:rsidRPr="00A55524" w:rsidTr="00A55524">
        <w:tc>
          <w:tcPr>
            <w:tcW w:w="9576" w:type="dxa"/>
            <w:gridSpan w:val="3"/>
          </w:tcPr>
          <w:p w:rsidR="0027641B" w:rsidRDefault="0027641B" w:rsidP="00544A89">
            <w:pPr>
              <w:rPr>
                <w:b/>
                <w:sz w:val="22"/>
                <w:szCs w:val="22"/>
              </w:rPr>
            </w:pPr>
            <w:r w:rsidRPr="00A55524">
              <w:rPr>
                <w:b/>
                <w:sz w:val="22"/>
                <w:szCs w:val="22"/>
              </w:rPr>
              <w:t>Administrative</w:t>
            </w:r>
          </w:p>
          <w:p w:rsidR="00AB1890" w:rsidRPr="00A55524" w:rsidRDefault="00AB1890" w:rsidP="00544A89"/>
        </w:tc>
      </w:tr>
      <w:tr w:rsidR="0027641B" w:rsidRPr="00A55524" w:rsidTr="00AB1890">
        <w:tc>
          <w:tcPr>
            <w:tcW w:w="2718" w:type="dxa"/>
          </w:tcPr>
          <w:p w:rsidR="0027641B" w:rsidRPr="00A55524" w:rsidRDefault="0027641B" w:rsidP="00544A89">
            <w:r w:rsidRPr="00A55524">
              <w:rPr>
                <w:sz w:val="22"/>
                <w:szCs w:val="22"/>
              </w:rPr>
              <w:t>Prevention and Detection of Fraud, Waste, and Abuse</w:t>
            </w:r>
          </w:p>
          <w:p w:rsidR="0027641B" w:rsidRPr="00A55524" w:rsidRDefault="0027641B" w:rsidP="00963673">
            <w:r w:rsidRPr="00A55524">
              <w:rPr>
                <w:sz w:val="22"/>
                <w:szCs w:val="22"/>
              </w:rPr>
              <w:t xml:space="preserve">(CMS, MassHealth requirement for organizations </w:t>
            </w:r>
            <w:r w:rsidR="00963673" w:rsidRPr="00A55524">
              <w:rPr>
                <w:sz w:val="22"/>
                <w:szCs w:val="22"/>
              </w:rPr>
              <w:t xml:space="preserve">who receive &gt;5m/year </w:t>
            </w:r>
            <w:r w:rsidRPr="00A55524">
              <w:rPr>
                <w:sz w:val="22"/>
                <w:szCs w:val="22"/>
              </w:rPr>
              <w:t>and their subcontractors)</w:t>
            </w:r>
          </w:p>
        </w:tc>
        <w:tc>
          <w:tcPr>
            <w:tcW w:w="3666" w:type="dxa"/>
          </w:tcPr>
          <w:p w:rsidR="0027641B" w:rsidRPr="00A55524" w:rsidRDefault="0027641B" w:rsidP="00A55524">
            <w:pPr>
              <w:pStyle w:val="ListParagraph"/>
              <w:numPr>
                <w:ilvl w:val="0"/>
                <w:numId w:val="1"/>
              </w:numPr>
              <w:ind w:left="318" w:hanging="180"/>
            </w:pPr>
            <w:r w:rsidRPr="00A55524">
              <w:rPr>
                <w:sz w:val="22"/>
                <w:szCs w:val="22"/>
              </w:rPr>
              <w:t>Have policies and procedures;</w:t>
            </w:r>
          </w:p>
          <w:p w:rsidR="0027641B" w:rsidRPr="00A55524" w:rsidRDefault="0027641B" w:rsidP="00A55524">
            <w:pPr>
              <w:pStyle w:val="ListParagraph"/>
              <w:numPr>
                <w:ilvl w:val="0"/>
                <w:numId w:val="1"/>
              </w:numPr>
              <w:ind w:left="318" w:hanging="180"/>
            </w:pPr>
            <w:r w:rsidRPr="00A55524">
              <w:rPr>
                <w:sz w:val="22"/>
                <w:szCs w:val="22"/>
              </w:rPr>
              <w:t>Educate employees;</w:t>
            </w:r>
          </w:p>
          <w:p w:rsidR="0027641B" w:rsidRPr="00A55524" w:rsidRDefault="0027641B" w:rsidP="00A55524">
            <w:pPr>
              <w:pStyle w:val="ListParagraph"/>
              <w:numPr>
                <w:ilvl w:val="0"/>
                <w:numId w:val="1"/>
              </w:numPr>
              <w:ind w:left="318" w:hanging="180"/>
            </w:pPr>
            <w:r w:rsidRPr="00A55524">
              <w:rPr>
                <w:sz w:val="22"/>
                <w:szCs w:val="22"/>
              </w:rPr>
              <w:t>Whistleblower protections</w:t>
            </w:r>
            <w:r w:rsidR="00963673">
              <w:rPr>
                <w:sz w:val="22"/>
                <w:szCs w:val="22"/>
              </w:rPr>
              <w:t>;</w:t>
            </w:r>
          </w:p>
          <w:p w:rsidR="0027641B" w:rsidRDefault="0027641B" w:rsidP="00A55524">
            <w:pPr>
              <w:pStyle w:val="ListParagraph"/>
              <w:numPr>
                <w:ilvl w:val="0"/>
                <w:numId w:val="1"/>
              </w:numPr>
              <w:ind w:left="318" w:hanging="180"/>
            </w:pPr>
            <w:r w:rsidRPr="00A55524">
              <w:rPr>
                <w:sz w:val="22"/>
                <w:szCs w:val="22"/>
              </w:rPr>
              <w:t xml:space="preserve">Notify </w:t>
            </w:r>
            <w:r w:rsidR="00963673">
              <w:rPr>
                <w:sz w:val="22"/>
                <w:szCs w:val="22"/>
              </w:rPr>
              <w:t>ASAP</w:t>
            </w:r>
            <w:r w:rsidRPr="00A55524">
              <w:rPr>
                <w:sz w:val="22"/>
                <w:szCs w:val="22"/>
              </w:rPr>
              <w:t xml:space="preserve"> of any instance</w:t>
            </w:r>
          </w:p>
          <w:p w:rsidR="0027641B" w:rsidRPr="00A55524" w:rsidRDefault="0027641B" w:rsidP="00A55524">
            <w:pPr>
              <w:pStyle w:val="ListParagraph"/>
              <w:numPr>
                <w:ilvl w:val="0"/>
                <w:numId w:val="1"/>
              </w:numPr>
              <w:ind w:left="318" w:hanging="180"/>
            </w:pPr>
            <w:r>
              <w:rPr>
                <w:sz w:val="22"/>
                <w:szCs w:val="22"/>
              </w:rPr>
              <w:t>OIG LEIE</w:t>
            </w:r>
            <w:r w:rsidR="00963673">
              <w:rPr>
                <w:sz w:val="22"/>
                <w:szCs w:val="22"/>
              </w:rPr>
              <w:t xml:space="preserve"> checks</w:t>
            </w:r>
            <w:r w:rsidR="00AB1890">
              <w:rPr>
                <w:sz w:val="22"/>
                <w:szCs w:val="22"/>
              </w:rPr>
              <w:t xml:space="preserve"> (see below, Recruitment/Hiring section)</w:t>
            </w:r>
          </w:p>
          <w:p w:rsidR="0027641B" w:rsidRPr="00A55524" w:rsidRDefault="00963673" w:rsidP="00544A89">
            <w:r>
              <w:t xml:space="preserve"> </w:t>
            </w:r>
          </w:p>
        </w:tc>
        <w:tc>
          <w:tcPr>
            <w:tcW w:w="3192" w:type="dxa"/>
          </w:tcPr>
          <w:p w:rsidR="005946DC" w:rsidRPr="005946DC" w:rsidRDefault="005946DC" w:rsidP="005946DC">
            <w:pPr>
              <w:rPr>
                <w:rFonts w:ascii="Arial" w:hAnsi="Arial" w:cs="Arial"/>
                <w:sz w:val="16"/>
                <w:szCs w:val="16"/>
              </w:rPr>
            </w:pPr>
            <w:bookmarkStart w:id="0" w:name="_GoBack"/>
            <w:bookmarkEnd w:id="0"/>
          </w:p>
        </w:tc>
      </w:tr>
      <w:tr w:rsidR="0027641B" w:rsidRPr="00A55524" w:rsidTr="00AB1890">
        <w:tc>
          <w:tcPr>
            <w:tcW w:w="2718" w:type="dxa"/>
          </w:tcPr>
          <w:p w:rsidR="0027641B" w:rsidRDefault="0027641B" w:rsidP="00544A89">
            <w:r w:rsidRPr="00A55524">
              <w:rPr>
                <w:sz w:val="22"/>
                <w:szCs w:val="22"/>
              </w:rPr>
              <w:t>Personnel Policies</w:t>
            </w:r>
          </w:p>
          <w:p w:rsidR="007B5594" w:rsidRPr="00A55524" w:rsidRDefault="007B5594" w:rsidP="00544A89">
            <w:r>
              <w:rPr>
                <w:sz w:val="22"/>
                <w:szCs w:val="22"/>
              </w:rPr>
              <w:t>(Commonwealth Terms and Conditions, Provider Agreement)</w:t>
            </w:r>
          </w:p>
        </w:tc>
        <w:tc>
          <w:tcPr>
            <w:tcW w:w="3666" w:type="dxa"/>
          </w:tcPr>
          <w:p w:rsidR="0027641B" w:rsidRPr="00A55524" w:rsidRDefault="0027641B" w:rsidP="00544A89">
            <w:r w:rsidRPr="00A55524">
              <w:rPr>
                <w:sz w:val="22"/>
                <w:szCs w:val="22"/>
              </w:rPr>
              <w:t>Including training, orientation, supervision and performance evaluation, work rules, employee benefits</w:t>
            </w:r>
          </w:p>
        </w:tc>
        <w:tc>
          <w:tcPr>
            <w:tcW w:w="3192" w:type="dxa"/>
          </w:tcPr>
          <w:p w:rsidR="0027641B" w:rsidRPr="00213F56" w:rsidRDefault="0027641B" w:rsidP="0042241C">
            <w:pPr>
              <w:rPr>
                <w:rFonts w:ascii="Arial" w:hAnsi="Arial" w:cs="Arial"/>
                <w:color w:val="C00000"/>
                <w:sz w:val="16"/>
                <w:szCs w:val="16"/>
              </w:rPr>
            </w:pPr>
          </w:p>
        </w:tc>
      </w:tr>
      <w:tr w:rsidR="0027641B" w:rsidRPr="00A55524" w:rsidTr="00AB1890">
        <w:tc>
          <w:tcPr>
            <w:tcW w:w="2718" w:type="dxa"/>
          </w:tcPr>
          <w:p w:rsidR="0027641B" w:rsidRPr="00A55524" w:rsidRDefault="0027641B" w:rsidP="00544A89">
            <w:r w:rsidRPr="00A55524">
              <w:rPr>
                <w:sz w:val="22"/>
                <w:szCs w:val="22"/>
              </w:rPr>
              <w:t>Conflict of Interest</w:t>
            </w:r>
          </w:p>
          <w:p w:rsidR="0027641B" w:rsidRPr="00A55524" w:rsidRDefault="0027641B" w:rsidP="00544A89">
            <w:r w:rsidRPr="00A55524">
              <w:rPr>
                <w:sz w:val="22"/>
                <w:szCs w:val="22"/>
              </w:rPr>
              <w:t>(Commonwealth Terms and</w:t>
            </w:r>
            <w:r w:rsidR="007B5594">
              <w:rPr>
                <w:sz w:val="22"/>
                <w:szCs w:val="22"/>
              </w:rPr>
              <w:t xml:space="preserve"> Conditions</w:t>
            </w:r>
            <w:r w:rsidR="00963673">
              <w:rPr>
                <w:sz w:val="22"/>
                <w:szCs w:val="22"/>
              </w:rPr>
              <w:t xml:space="preserve"> for Human and Social Service Providers</w:t>
            </w:r>
            <w:r w:rsidR="007B5594">
              <w:rPr>
                <w:sz w:val="22"/>
                <w:szCs w:val="22"/>
              </w:rPr>
              <w:t>, Provider Agreement)</w:t>
            </w:r>
          </w:p>
        </w:tc>
        <w:tc>
          <w:tcPr>
            <w:tcW w:w="3666" w:type="dxa"/>
          </w:tcPr>
          <w:p w:rsidR="0027641B" w:rsidRPr="00A55524" w:rsidRDefault="0027641B" w:rsidP="00544A89">
            <w:r w:rsidRPr="00A55524">
              <w:rPr>
                <w:sz w:val="22"/>
                <w:szCs w:val="22"/>
              </w:rPr>
              <w:t>May not employ or compensate an employee of the ASAP or EOEA</w:t>
            </w:r>
          </w:p>
        </w:tc>
        <w:tc>
          <w:tcPr>
            <w:tcW w:w="3192" w:type="dxa"/>
          </w:tcPr>
          <w:p w:rsidR="0027641B" w:rsidRPr="009C4E8E" w:rsidRDefault="0027641B" w:rsidP="00544A89">
            <w:pPr>
              <w:rPr>
                <w:rFonts w:ascii="Arial" w:hAnsi="Arial" w:cs="Arial"/>
                <w:color w:val="0F243E" w:themeColor="text2" w:themeShade="80"/>
                <w:sz w:val="16"/>
                <w:szCs w:val="16"/>
              </w:rPr>
            </w:pPr>
          </w:p>
        </w:tc>
      </w:tr>
      <w:tr w:rsidR="0027641B" w:rsidRPr="00A55524" w:rsidTr="00AB1890">
        <w:tc>
          <w:tcPr>
            <w:tcW w:w="2718" w:type="dxa"/>
          </w:tcPr>
          <w:p w:rsidR="0027641B" w:rsidRPr="00A55524" w:rsidRDefault="0027641B" w:rsidP="00544A89">
            <w:r w:rsidRPr="00A55524">
              <w:rPr>
                <w:sz w:val="22"/>
                <w:szCs w:val="22"/>
              </w:rPr>
              <w:t>Consumers as Research Subjects</w:t>
            </w:r>
          </w:p>
          <w:p w:rsidR="0027641B" w:rsidRPr="00A55524" w:rsidRDefault="0027641B" w:rsidP="00544A89">
            <w:r w:rsidRPr="00A55524">
              <w:rPr>
                <w:sz w:val="22"/>
                <w:szCs w:val="22"/>
              </w:rPr>
              <w:t>PI-03-17</w:t>
            </w:r>
          </w:p>
        </w:tc>
        <w:tc>
          <w:tcPr>
            <w:tcW w:w="3666" w:type="dxa"/>
          </w:tcPr>
          <w:p w:rsidR="0027641B" w:rsidRPr="00A55524" w:rsidRDefault="0027641B" w:rsidP="00544A89">
            <w:r w:rsidRPr="00A55524">
              <w:rPr>
                <w:sz w:val="22"/>
                <w:szCs w:val="22"/>
              </w:rPr>
              <w:t>Bars research, experimentation, surveys, market research, or similar research or experimentation that would affect any consumers of EOEA without written permission.</w:t>
            </w:r>
          </w:p>
        </w:tc>
        <w:tc>
          <w:tcPr>
            <w:tcW w:w="3192" w:type="dxa"/>
          </w:tcPr>
          <w:p w:rsidR="0027641B" w:rsidRPr="00D24FF5" w:rsidRDefault="0027641B" w:rsidP="00544A89">
            <w:pPr>
              <w:rPr>
                <w:rFonts w:ascii="Arial" w:hAnsi="Arial" w:cs="Arial"/>
                <w:color w:val="C00000"/>
                <w:sz w:val="16"/>
                <w:szCs w:val="16"/>
              </w:rPr>
            </w:pPr>
          </w:p>
        </w:tc>
      </w:tr>
      <w:tr w:rsidR="0027641B" w:rsidRPr="00A55524" w:rsidTr="00AB1890">
        <w:tc>
          <w:tcPr>
            <w:tcW w:w="2718" w:type="dxa"/>
          </w:tcPr>
          <w:p w:rsidR="0027641B" w:rsidRPr="00A55524" w:rsidRDefault="0027641B" w:rsidP="00544A89">
            <w:r w:rsidRPr="00A55524">
              <w:rPr>
                <w:sz w:val="22"/>
                <w:szCs w:val="22"/>
              </w:rPr>
              <w:t>Confidentiality</w:t>
            </w:r>
          </w:p>
        </w:tc>
        <w:tc>
          <w:tcPr>
            <w:tcW w:w="3666" w:type="dxa"/>
          </w:tcPr>
          <w:p w:rsidR="0027641B" w:rsidRPr="00A55524" w:rsidRDefault="00AB1890" w:rsidP="00544A89">
            <w:r>
              <w:rPr>
                <w:sz w:val="22"/>
                <w:szCs w:val="22"/>
              </w:rPr>
              <w:t>HIPAA/Business Associates Agreement</w:t>
            </w:r>
          </w:p>
          <w:p w:rsidR="0027641B" w:rsidRPr="00A55524" w:rsidRDefault="0027641B" w:rsidP="00544A89">
            <w:r w:rsidRPr="00A55524">
              <w:rPr>
                <w:sz w:val="22"/>
                <w:szCs w:val="22"/>
              </w:rPr>
              <w:t>PI-97-55</w:t>
            </w:r>
          </w:p>
          <w:p w:rsidR="0027641B" w:rsidRPr="00A55524" w:rsidRDefault="0027641B" w:rsidP="00544A89">
            <w:r w:rsidRPr="00A55524">
              <w:rPr>
                <w:sz w:val="22"/>
                <w:szCs w:val="22"/>
              </w:rPr>
              <w:t>EO 504</w:t>
            </w:r>
          </w:p>
          <w:p w:rsidR="0027641B" w:rsidRPr="00A55524" w:rsidRDefault="0027641B" w:rsidP="00544A89">
            <w:r w:rsidRPr="00A55524">
              <w:rPr>
                <w:sz w:val="22"/>
                <w:szCs w:val="22"/>
              </w:rPr>
              <w:t>201 CMR 17.00</w:t>
            </w:r>
          </w:p>
          <w:p w:rsidR="0027641B" w:rsidRPr="00A55524" w:rsidRDefault="0027641B" w:rsidP="00544A89"/>
        </w:tc>
        <w:tc>
          <w:tcPr>
            <w:tcW w:w="3192" w:type="dxa"/>
          </w:tcPr>
          <w:p w:rsidR="00C8587F" w:rsidRPr="009C4E8E" w:rsidRDefault="00C8587F" w:rsidP="009C4E8E">
            <w:pPr>
              <w:ind w:left="6"/>
              <w:rPr>
                <w:rFonts w:ascii="Arial" w:hAnsi="Arial" w:cs="Arial"/>
                <w:color w:val="0F243E" w:themeColor="text2" w:themeShade="80"/>
                <w:sz w:val="16"/>
                <w:szCs w:val="16"/>
              </w:rPr>
            </w:pPr>
          </w:p>
        </w:tc>
      </w:tr>
      <w:tr w:rsidR="0027641B" w:rsidRPr="00A55524" w:rsidTr="00AB1890">
        <w:tc>
          <w:tcPr>
            <w:tcW w:w="2718" w:type="dxa"/>
          </w:tcPr>
          <w:p w:rsidR="0027641B" w:rsidRPr="00A55524" w:rsidRDefault="0027641B" w:rsidP="00544A89">
            <w:r w:rsidRPr="00A55524">
              <w:rPr>
                <w:sz w:val="22"/>
                <w:szCs w:val="22"/>
              </w:rPr>
              <w:t>Quality Assurance</w:t>
            </w:r>
          </w:p>
          <w:p w:rsidR="0027641B" w:rsidRPr="00A55524" w:rsidRDefault="0027641B" w:rsidP="00544A89">
            <w:r w:rsidRPr="00A55524">
              <w:rPr>
                <w:sz w:val="22"/>
                <w:szCs w:val="22"/>
              </w:rPr>
              <w:t>(Provider Network QA Manual)</w:t>
            </w:r>
          </w:p>
        </w:tc>
        <w:tc>
          <w:tcPr>
            <w:tcW w:w="3666" w:type="dxa"/>
          </w:tcPr>
          <w:p w:rsidR="0027641B" w:rsidRPr="00A55524" w:rsidRDefault="0027641B" w:rsidP="00A55524">
            <w:pPr>
              <w:pStyle w:val="ListParagraph"/>
              <w:numPr>
                <w:ilvl w:val="0"/>
                <w:numId w:val="10"/>
              </w:numPr>
              <w:ind w:left="408"/>
            </w:pPr>
            <w:r w:rsidRPr="00A55524">
              <w:rPr>
                <w:sz w:val="22"/>
                <w:szCs w:val="22"/>
              </w:rPr>
              <w:t>Quality Assurance Plan</w:t>
            </w:r>
          </w:p>
          <w:p w:rsidR="0027641B" w:rsidRPr="00A55524" w:rsidRDefault="0027641B" w:rsidP="00A55524">
            <w:pPr>
              <w:pStyle w:val="ListParagraph"/>
              <w:numPr>
                <w:ilvl w:val="0"/>
                <w:numId w:val="10"/>
              </w:numPr>
              <w:ind w:left="408"/>
            </w:pPr>
            <w:r w:rsidRPr="00A55524">
              <w:rPr>
                <w:sz w:val="22"/>
                <w:szCs w:val="22"/>
              </w:rPr>
              <w:t>Complaint procedures/log</w:t>
            </w:r>
          </w:p>
        </w:tc>
        <w:tc>
          <w:tcPr>
            <w:tcW w:w="3192" w:type="dxa"/>
          </w:tcPr>
          <w:p w:rsidR="00E04D5B" w:rsidRPr="00213F56" w:rsidRDefault="00E04D5B" w:rsidP="00544A89">
            <w:pPr>
              <w:rPr>
                <w:rFonts w:ascii="Arial" w:hAnsi="Arial" w:cs="Arial"/>
                <w:sz w:val="16"/>
                <w:szCs w:val="16"/>
              </w:rPr>
            </w:pPr>
          </w:p>
        </w:tc>
      </w:tr>
      <w:tr w:rsidR="0027641B" w:rsidRPr="00A55524" w:rsidTr="00A55524">
        <w:tc>
          <w:tcPr>
            <w:tcW w:w="9576" w:type="dxa"/>
            <w:gridSpan w:val="3"/>
          </w:tcPr>
          <w:p w:rsidR="00AB1890" w:rsidRPr="00A55524" w:rsidRDefault="00AB1890">
            <w:pPr>
              <w:rPr>
                <w:b/>
              </w:rPr>
            </w:pPr>
          </w:p>
        </w:tc>
      </w:tr>
      <w:tr w:rsidR="0027641B" w:rsidRPr="00A55524" w:rsidTr="00AB1890">
        <w:tc>
          <w:tcPr>
            <w:tcW w:w="2718" w:type="dxa"/>
          </w:tcPr>
          <w:p w:rsidR="0027641B" w:rsidRPr="00A55524" w:rsidRDefault="0027641B">
            <w:r w:rsidRPr="00A55524">
              <w:rPr>
                <w:sz w:val="22"/>
                <w:szCs w:val="22"/>
              </w:rPr>
              <w:t>Non-discrimination in service delivery</w:t>
            </w:r>
          </w:p>
          <w:p w:rsidR="0027641B" w:rsidRPr="00A55524" w:rsidRDefault="0027641B">
            <w:r w:rsidRPr="00A55524">
              <w:rPr>
                <w:sz w:val="22"/>
                <w:szCs w:val="22"/>
              </w:rPr>
              <w:t>(Provider Agreement)</w:t>
            </w:r>
          </w:p>
        </w:tc>
        <w:tc>
          <w:tcPr>
            <w:tcW w:w="3666" w:type="dxa"/>
          </w:tcPr>
          <w:p w:rsidR="0027641B" w:rsidRPr="00A55524" w:rsidRDefault="0027641B">
            <w:r w:rsidRPr="00A55524">
              <w:rPr>
                <w:sz w:val="22"/>
                <w:szCs w:val="22"/>
              </w:rPr>
              <w:t>Providers must furnish services without regard to race, color, religion, national origin, disability, age, sex, sexual orientation, or status as a recipient of public assistance.</w:t>
            </w:r>
          </w:p>
        </w:tc>
        <w:tc>
          <w:tcPr>
            <w:tcW w:w="3192" w:type="dxa"/>
          </w:tcPr>
          <w:p w:rsidR="002B1BB5" w:rsidRPr="00CB23AE" w:rsidRDefault="002B1BB5">
            <w:pPr>
              <w:rPr>
                <w:rFonts w:ascii="Arial" w:hAnsi="Arial" w:cs="Arial"/>
                <w:color w:val="0F243E" w:themeColor="text2" w:themeShade="80"/>
                <w:sz w:val="16"/>
                <w:szCs w:val="16"/>
              </w:rPr>
            </w:pPr>
          </w:p>
        </w:tc>
      </w:tr>
      <w:tr w:rsidR="0027641B" w:rsidRPr="00A55524" w:rsidTr="00AB1890">
        <w:tc>
          <w:tcPr>
            <w:tcW w:w="2718" w:type="dxa"/>
          </w:tcPr>
          <w:p w:rsidR="0027641B" w:rsidRPr="00A55524" w:rsidRDefault="0027641B">
            <w:r w:rsidRPr="00A55524">
              <w:rPr>
                <w:sz w:val="22"/>
                <w:szCs w:val="22"/>
              </w:rPr>
              <w:t>Title VI of the Civil Rights Act of 1964</w:t>
            </w:r>
          </w:p>
        </w:tc>
        <w:tc>
          <w:tcPr>
            <w:tcW w:w="3666" w:type="dxa"/>
          </w:tcPr>
          <w:p w:rsidR="0027641B" w:rsidRPr="00A55524" w:rsidRDefault="0027641B" w:rsidP="00E300F4">
            <w:r w:rsidRPr="00A55524">
              <w:rPr>
                <w:sz w:val="22"/>
                <w:szCs w:val="22"/>
              </w:rPr>
              <w:t>Prohibits discrimination on the basis of race, color, and national origin in programs and activities receiving federal financial assistance.</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Title II of the Civil Rights Act of 1964</w:t>
            </w:r>
          </w:p>
        </w:tc>
        <w:tc>
          <w:tcPr>
            <w:tcW w:w="3666" w:type="dxa"/>
          </w:tcPr>
          <w:p w:rsidR="0027641B" w:rsidRPr="00A55524" w:rsidRDefault="0027641B" w:rsidP="00E300F4">
            <w:r w:rsidRPr="00A55524">
              <w:rPr>
                <w:sz w:val="22"/>
                <w:szCs w:val="22"/>
              </w:rPr>
              <w:t xml:space="preserve">Prohibits discrimination because of race, color, religion, or national origin in places of public accommodation. </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Section 503 of the Rehabilitation Act of 1973</w:t>
            </w:r>
          </w:p>
        </w:tc>
        <w:tc>
          <w:tcPr>
            <w:tcW w:w="3666" w:type="dxa"/>
          </w:tcPr>
          <w:p w:rsidR="0027641B" w:rsidRPr="00A55524" w:rsidRDefault="0027641B" w:rsidP="00FE5966">
            <w:r w:rsidRPr="00A55524">
              <w:rPr>
                <w:sz w:val="22"/>
                <w:szCs w:val="22"/>
              </w:rPr>
              <w:t xml:space="preserve">Requires employers with federal contracts or subcontracts that exceed </w:t>
            </w:r>
            <w:r w:rsidRPr="00A55524">
              <w:rPr>
                <w:sz w:val="22"/>
                <w:szCs w:val="22"/>
              </w:rPr>
              <w:lastRenderedPageBreak/>
              <w:t>$10,000, and contracts or subcontracts for indefinite quantities (unless the purchaser has reason to believe that the cost in any one year will not exceed $10,000), to take affirmative steps to hire, retain, and promote qualified individuals with disabilities</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lastRenderedPageBreak/>
              <w:t>Section 504 of the Rehabilitation Act of 1973</w:t>
            </w:r>
          </w:p>
        </w:tc>
        <w:tc>
          <w:tcPr>
            <w:tcW w:w="3666" w:type="dxa"/>
          </w:tcPr>
          <w:p w:rsidR="0027641B" w:rsidRPr="00A55524" w:rsidRDefault="0027641B" w:rsidP="00F12139">
            <w:r w:rsidRPr="00A55524">
              <w:rPr>
                <w:sz w:val="22"/>
                <w:szCs w:val="22"/>
              </w:rPr>
              <w:t>No otherwise qualified individual with a disability, shall, solely by reason of his or her disability, be excluded from the participation in, be denied the benefits of, or be subjected to discrimination under any program or activity receiving Federal financial assistance.</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Americans with Disabilities Act (ADA)</w:t>
            </w:r>
          </w:p>
        </w:tc>
        <w:tc>
          <w:tcPr>
            <w:tcW w:w="3666" w:type="dxa"/>
          </w:tcPr>
          <w:p w:rsidR="0027641B" w:rsidRPr="00A55524" w:rsidRDefault="0027641B">
            <w:r w:rsidRPr="00A55524">
              <w:rPr>
                <w:sz w:val="22"/>
                <w:szCs w:val="22"/>
              </w:rPr>
              <w:t xml:space="preserve">Guarantees equal opportunity for individuals with disabilities in public accommodations, employment, transportation, State and local government services, and telecommunications. </w:t>
            </w:r>
          </w:p>
        </w:tc>
        <w:tc>
          <w:tcPr>
            <w:tcW w:w="3192" w:type="dxa"/>
          </w:tcPr>
          <w:p w:rsidR="0042241C" w:rsidRPr="00C47181" w:rsidRDefault="0042241C">
            <w:pPr>
              <w:rPr>
                <w:rFonts w:ascii="Arial" w:hAnsi="Arial" w:cs="Arial"/>
                <w:sz w:val="16"/>
                <w:szCs w:val="16"/>
              </w:rPr>
            </w:pPr>
          </w:p>
        </w:tc>
      </w:tr>
      <w:tr w:rsidR="0027641B" w:rsidRPr="00A55524" w:rsidTr="00AB1890">
        <w:tc>
          <w:tcPr>
            <w:tcW w:w="2718" w:type="dxa"/>
          </w:tcPr>
          <w:p w:rsidR="0027641B" w:rsidRPr="00A55524" w:rsidRDefault="0027641B">
            <w:r w:rsidRPr="00A55524">
              <w:rPr>
                <w:sz w:val="22"/>
                <w:szCs w:val="22"/>
              </w:rPr>
              <w:t>MGL c. 151B § 4 subsections 1, 1A, and 1B</w:t>
            </w:r>
          </w:p>
        </w:tc>
        <w:tc>
          <w:tcPr>
            <w:tcW w:w="3666" w:type="dxa"/>
          </w:tcPr>
          <w:p w:rsidR="0027641B" w:rsidRPr="00A55524" w:rsidRDefault="0027641B" w:rsidP="003F3832">
            <w:r w:rsidRPr="00A55524">
              <w:rPr>
                <w:sz w:val="22"/>
                <w:szCs w:val="22"/>
              </w:rPr>
              <w:t>Prohibits discrimination in employment on the basis of race, color, religious creed, national origin, sex, gender identity, sexual orientation, genetic information, ancestry, age.)</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MGL c.151B § 4 subsection 10</w:t>
            </w:r>
          </w:p>
        </w:tc>
        <w:tc>
          <w:tcPr>
            <w:tcW w:w="3666" w:type="dxa"/>
          </w:tcPr>
          <w:p w:rsidR="0027641B" w:rsidRPr="00A55524" w:rsidRDefault="0027641B" w:rsidP="00EE6A33">
            <w:r w:rsidRPr="00A55524">
              <w:rPr>
                <w:sz w:val="22"/>
                <w:szCs w:val="22"/>
              </w:rPr>
              <w:t>Prohibits discrimination in service delivery for recipients of federal, state or local public assistance or housing subsidies.</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MGL c.149, § 24A</w:t>
            </w:r>
          </w:p>
        </w:tc>
        <w:tc>
          <w:tcPr>
            <w:tcW w:w="3666" w:type="dxa"/>
          </w:tcPr>
          <w:p w:rsidR="0027641B" w:rsidRDefault="0027641B" w:rsidP="00B87F2A">
            <w:pPr>
              <w:rPr>
                <w:sz w:val="22"/>
                <w:szCs w:val="22"/>
              </w:rPr>
            </w:pPr>
            <w:r w:rsidRPr="00A55524">
              <w:rPr>
                <w:sz w:val="22"/>
                <w:szCs w:val="22"/>
              </w:rPr>
              <w:t>Prohibits employment discrimination towards any person over the age of forty.</w:t>
            </w:r>
          </w:p>
          <w:p w:rsidR="004221FC" w:rsidRPr="00A55524" w:rsidRDefault="004221FC" w:rsidP="00B87F2A"/>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AIDS/HIV</w:t>
            </w:r>
          </w:p>
          <w:p w:rsidR="0027641B" w:rsidRPr="00A55524" w:rsidRDefault="0027641B" w:rsidP="006F4B56">
            <w:r w:rsidRPr="00A55524">
              <w:rPr>
                <w:sz w:val="22"/>
                <w:szCs w:val="22"/>
              </w:rPr>
              <w:t>(Homemaker Standards, Section I; ADA; MGL c. 151B; MGL c. 111 § 70F)</w:t>
            </w:r>
          </w:p>
        </w:tc>
        <w:tc>
          <w:tcPr>
            <w:tcW w:w="3666" w:type="dxa"/>
          </w:tcPr>
          <w:p w:rsidR="00AB1890" w:rsidRDefault="0027641B" w:rsidP="00B87F2A">
            <w:pPr>
              <w:rPr>
                <w:sz w:val="22"/>
                <w:szCs w:val="22"/>
              </w:rPr>
            </w:pPr>
            <w:r w:rsidRPr="00A55524">
              <w:rPr>
                <w:sz w:val="22"/>
                <w:szCs w:val="22"/>
              </w:rPr>
              <w:t>Policies must</w:t>
            </w:r>
            <w:r w:rsidR="00AB1890">
              <w:rPr>
                <w:sz w:val="22"/>
                <w:szCs w:val="22"/>
              </w:rPr>
              <w:t>:</w:t>
            </w:r>
            <w:r w:rsidRPr="00A55524">
              <w:rPr>
                <w:sz w:val="22"/>
                <w:szCs w:val="22"/>
              </w:rPr>
              <w:t xml:space="preserve"> </w:t>
            </w:r>
          </w:p>
          <w:p w:rsidR="00AB1890" w:rsidRDefault="0027641B" w:rsidP="00AB1890">
            <w:pPr>
              <w:numPr>
                <w:ilvl w:val="0"/>
                <w:numId w:val="13"/>
              </w:numPr>
              <w:ind w:left="318" w:hanging="270"/>
              <w:rPr>
                <w:sz w:val="22"/>
                <w:szCs w:val="22"/>
              </w:rPr>
            </w:pPr>
            <w:r w:rsidRPr="00A55524">
              <w:rPr>
                <w:sz w:val="22"/>
                <w:szCs w:val="22"/>
              </w:rPr>
              <w:t xml:space="preserve">prohibit discrimination against persons with HIV/AIDS; </w:t>
            </w:r>
          </w:p>
          <w:p w:rsidR="0027641B" w:rsidRPr="00A55524" w:rsidRDefault="0027641B" w:rsidP="00AB1890">
            <w:pPr>
              <w:numPr>
                <w:ilvl w:val="0"/>
                <w:numId w:val="13"/>
              </w:numPr>
              <w:ind w:left="318" w:hanging="270"/>
            </w:pPr>
            <w:proofErr w:type="gramStart"/>
            <w:r w:rsidRPr="00A55524">
              <w:rPr>
                <w:sz w:val="22"/>
                <w:szCs w:val="22"/>
              </w:rPr>
              <w:t>ensure</w:t>
            </w:r>
            <w:proofErr w:type="gramEnd"/>
            <w:r w:rsidRPr="00A55524">
              <w:rPr>
                <w:sz w:val="22"/>
                <w:szCs w:val="22"/>
              </w:rPr>
              <w:t xml:space="preserve"> information concerning HIV/AIDS status is not apparent or accessible, not released without specific written consent.</w:t>
            </w:r>
          </w:p>
        </w:tc>
        <w:tc>
          <w:tcPr>
            <w:tcW w:w="3192" w:type="dxa"/>
          </w:tcPr>
          <w:p w:rsidR="008E47FA" w:rsidRPr="004221FC" w:rsidRDefault="008E47FA">
            <w:pPr>
              <w:rPr>
                <w:rFonts w:ascii="Arial" w:hAnsi="Arial" w:cs="Arial"/>
                <w:sz w:val="16"/>
                <w:szCs w:val="16"/>
              </w:rPr>
            </w:pPr>
          </w:p>
        </w:tc>
      </w:tr>
      <w:tr w:rsidR="0027641B" w:rsidRPr="00A55524" w:rsidTr="00A55524">
        <w:tc>
          <w:tcPr>
            <w:tcW w:w="9576" w:type="dxa"/>
            <w:gridSpan w:val="3"/>
          </w:tcPr>
          <w:p w:rsidR="00AB1890" w:rsidRPr="00A55524" w:rsidRDefault="00AB1890"/>
        </w:tc>
      </w:tr>
      <w:tr w:rsidR="0027641B" w:rsidRPr="00A55524" w:rsidTr="00AB1890">
        <w:tc>
          <w:tcPr>
            <w:tcW w:w="2718" w:type="dxa"/>
          </w:tcPr>
          <w:p w:rsidR="0027641B" w:rsidRPr="00A55524" w:rsidRDefault="0027641B">
            <w:r w:rsidRPr="00A55524">
              <w:rPr>
                <w:sz w:val="22"/>
                <w:szCs w:val="22"/>
              </w:rPr>
              <w:t xml:space="preserve">AA/EEO </w:t>
            </w:r>
          </w:p>
          <w:p w:rsidR="0027641B" w:rsidRPr="00A55524" w:rsidRDefault="0027641B">
            <w:r w:rsidRPr="00A55524">
              <w:rPr>
                <w:sz w:val="22"/>
                <w:szCs w:val="22"/>
              </w:rPr>
              <w:t>(Executive Order 526)</w:t>
            </w:r>
          </w:p>
        </w:tc>
        <w:tc>
          <w:tcPr>
            <w:tcW w:w="3666" w:type="dxa"/>
          </w:tcPr>
          <w:p w:rsidR="0027641B" w:rsidRPr="00A55524" w:rsidRDefault="0027641B" w:rsidP="008D5F2D">
            <w:r w:rsidRPr="00A55524">
              <w:rPr>
                <w:sz w:val="22"/>
                <w:szCs w:val="22"/>
              </w:rPr>
              <w:t>All programs, activities, and services provided, performed,</w:t>
            </w:r>
          </w:p>
          <w:p w:rsidR="0027641B" w:rsidRPr="00A55524" w:rsidRDefault="0027641B" w:rsidP="008D5F2D">
            <w:r w:rsidRPr="00A55524">
              <w:rPr>
                <w:sz w:val="22"/>
                <w:szCs w:val="22"/>
              </w:rPr>
              <w:t xml:space="preserve">licensed, chartered, funded, regulated, or contracted for by the state shall be conducted without unlawful discrimination based on race, color, age, gender, ethnicity, sexual </w:t>
            </w:r>
            <w:r w:rsidRPr="00A55524">
              <w:rPr>
                <w:sz w:val="22"/>
                <w:szCs w:val="22"/>
              </w:rPr>
              <w:lastRenderedPageBreak/>
              <w:t>orientation, gender identity or expression, religion, creed, ancestry, national origin, disability, veteran's status (including Vietnam-era veterans), or background. Equal opportunity and diversity shall be protected and affirmatively promoted in all state, state-assisted, and state-regulated programs, activities, and services.</w:t>
            </w:r>
          </w:p>
        </w:tc>
        <w:tc>
          <w:tcPr>
            <w:tcW w:w="3192" w:type="dxa"/>
          </w:tcPr>
          <w:p w:rsidR="0027641B" w:rsidRPr="00C8587F" w:rsidRDefault="0027641B">
            <w:pPr>
              <w:rPr>
                <w:rFonts w:ascii="Arial" w:hAnsi="Arial" w:cs="Arial"/>
                <w:sz w:val="20"/>
                <w:szCs w:val="20"/>
              </w:rPr>
            </w:pPr>
          </w:p>
        </w:tc>
      </w:tr>
      <w:tr w:rsidR="0027641B" w:rsidRPr="00A55524" w:rsidTr="00AB1890">
        <w:tc>
          <w:tcPr>
            <w:tcW w:w="2718" w:type="dxa"/>
          </w:tcPr>
          <w:p w:rsidR="0027641B" w:rsidRPr="00AB1890" w:rsidRDefault="0027641B">
            <w:r w:rsidRPr="00AB1890">
              <w:rPr>
                <w:sz w:val="22"/>
                <w:szCs w:val="22"/>
              </w:rPr>
              <w:lastRenderedPageBreak/>
              <w:t xml:space="preserve">DPH Registry Check </w:t>
            </w:r>
          </w:p>
          <w:p w:rsidR="0027641B" w:rsidRPr="00A55524" w:rsidRDefault="0027641B">
            <w:pPr>
              <w:rPr>
                <w:highlight w:val="lightGray"/>
              </w:rPr>
            </w:pPr>
            <w:r w:rsidRPr="00AB1890">
              <w:rPr>
                <w:sz w:val="22"/>
                <w:szCs w:val="22"/>
              </w:rPr>
              <w:t>(105 CMR 155.00)</w:t>
            </w:r>
          </w:p>
        </w:tc>
        <w:tc>
          <w:tcPr>
            <w:tcW w:w="3666" w:type="dxa"/>
          </w:tcPr>
          <w:p w:rsidR="0027641B" w:rsidRPr="00A55524" w:rsidRDefault="0027641B" w:rsidP="00B87F2A">
            <w:r w:rsidRPr="00AB1890">
              <w:rPr>
                <w:sz w:val="22"/>
                <w:szCs w:val="22"/>
              </w:rPr>
              <w:t>HMPC/HHA only.</w:t>
            </w:r>
          </w:p>
          <w:p w:rsidR="0027641B" w:rsidRPr="00A55524" w:rsidRDefault="0027641B" w:rsidP="00D652C9">
            <w:r w:rsidRPr="00A55524">
              <w:rPr>
                <w:sz w:val="22"/>
                <w:szCs w:val="22"/>
              </w:rPr>
              <w:t>HMPC and HH agencies must contact the registry before hire to ascertain if there is a finding or adjudicated finding of patient abuse/misappropriation of patient property.</w:t>
            </w:r>
          </w:p>
        </w:tc>
        <w:tc>
          <w:tcPr>
            <w:tcW w:w="3192" w:type="dxa"/>
          </w:tcPr>
          <w:p w:rsidR="000731E7" w:rsidRPr="00F545D3" w:rsidRDefault="000731E7">
            <w:pPr>
              <w:rPr>
                <w:rFonts w:ascii="Arial" w:hAnsi="Arial" w:cs="Arial"/>
                <w:sz w:val="16"/>
                <w:szCs w:val="16"/>
              </w:rPr>
            </w:pPr>
          </w:p>
        </w:tc>
      </w:tr>
      <w:tr w:rsidR="0027641B" w:rsidRPr="00A55524" w:rsidTr="00AB1890">
        <w:tc>
          <w:tcPr>
            <w:tcW w:w="2718" w:type="dxa"/>
          </w:tcPr>
          <w:p w:rsidR="0027641B" w:rsidRPr="00A55524" w:rsidRDefault="0027641B">
            <w:r w:rsidRPr="00A55524">
              <w:rPr>
                <w:sz w:val="22"/>
                <w:szCs w:val="22"/>
              </w:rPr>
              <w:t>MassHealth All Provider Bulletin 196</w:t>
            </w:r>
          </w:p>
        </w:tc>
        <w:tc>
          <w:tcPr>
            <w:tcW w:w="3666" w:type="dxa"/>
          </w:tcPr>
          <w:p w:rsidR="0027641B" w:rsidRPr="00A55524" w:rsidRDefault="0027641B" w:rsidP="00A55524">
            <w:pPr>
              <w:pStyle w:val="ListParagraph"/>
              <w:numPr>
                <w:ilvl w:val="0"/>
                <w:numId w:val="2"/>
              </w:numPr>
              <w:ind w:left="318" w:hanging="270"/>
            </w:pPr>
            <w:r w:rsidRPr="00A55524">
              <w:rPr>
                <w:sz w:val="22"/>
                <w:szCs w:val="22"/>
              </w:rPr>
              <w:t>Screen all contractors, employees, and applicants using the Office of the Inspector General’s List of Excluded Individuals and Entities (OIG LEIE) before hire and monthly thereafter.</w:t>
            </w:r>
          </w:p>
          <w:p w:rsidR="0027641B" w:rsidRPr="00A55524" w:rsidRDefault="0027641B" w:rsidP="00A55524">
            <w:pPr>
              <w:pStyle w:val="ListParagraph"/>
              <w:numPr>
                <w:ilvl w:val="0"/>
                <w:numId w:val="2"/>
              </w:numPr>
              <w:ind w:left="318" w:hanging="270"/>
            </w:pPr>
            <w:r w:rsidRPr="00A55524">
              <w:rPr>
                <w:sz w:val="22"/>
                <w:szCs w:val="22"/>
              </w:rPr>
              <w:t>Report discovered exclusions to the EOHHS Compliance Office</w:t>
            </w:r>
          </w:p>
          <w:p w:rsidR="0027641B" w:rsidRPr="000731E7" w:rsidRDefault="0027641B" w:rsidP="00A55524">
            <w:pPr>
              <w:pStyle w:val="ListParagraph"/>
              <w:numPr>
                <w:ilvl w:val="0"/>
                <w:numId w:val="2"/>
              </w:numPr>
              <w:ind w:left="318" w:hanging="270"/>
            </w:pPr>
            <w:r w:rsidRPr="00A55524">
              <w:rPr>
                <w:sz w:val="22"/>
                <w:szCs w:val="22"/>
              </w:rPr>
              <w:t>Develop auditable documentation of when these procedures are performed.</w:t>
            </w:r>
          </w:p>
          <w:p w:rsidR="000731E7" w:rsidRPr="00A55524" w:rsidRDefault="000731E7" w:rsidP="000731E7"/>
        </w:tc>
        <w:tc>
          <w:tcPr>
            <w:tcW w:w="3192" w:type="dxa"/>
          </w:tcPr>
          <w:p w:rsidR="0027641B" w:rsidRPr="00F545D3" w:rsidRDefault="0027641B" w:rsidP="00F545D3">
            <w:pPr>
              <w:rPr>
                <w:rFonts w:ascii="Arial" w:hAnsi="Arial" w:cs="Arial"/>
                <w:color w:val="C00000"/>
                <w:sz w:val="16"/>
                <w:szCs w:val="16"/>
              </w:rPr>
            </w:pPr>
          </w:p>
        </w:tc>
      </w:tr>
      <w:tr w:rsidR="0027641B" w:rsidRPr="00A55524" w:rsidTr="00AB1890">
        <w:tc>
          <w:tcPr>
            <w:tcW w:w="2718" w:type="dxa"/>
          </w:tcPr>
          <w:p w:rsidR="0027641B" w:rsidRPr="00AB1890" w:rsidRDefault="0027641B">
            <w:r w:rsidRPr="00AB1890">
              <w:rPr>
                <w:sz w:val="22"/>
                <w:szCs w:val="22"/>
              </w:rPr>
              <w:t>Tuberculosis testing</w:t>
            </w:r>
          </w:p>
          <w:p w:rsidR="0027641B" w:rsidRPr="00AB1890" w:rsidRDefault="0027641B">
            <w:r w:rsidRPr="00AB1890">
              <w:rPr>
                <w:sz w:val="22"/>
                <w:szCs w:val="22"/>
              </w:rPr>
              <w:t>(Homemaker Standards, Section I)</w:t>
            </w:r>
          </w:p>
        </w:tc>
        <w:tc>
          <w:tcPr>
            <w:tcW w:w="3666" w:type="dxa"/>
          </w:tcPr>
          <w:p w:rsidR="0027641B" w:rsidRPr="00A55524" w:rsidRDefault="0027641B" w:rsidP="00B87F2A">
            <w:r w:rsidRPr="00AB1890">
              <w:rPr>
                <w:sz w:val="22"/>
                <w:szCs w:val="22"/>
              </w:rPr>
              <w:t>HMPC only: before hire and annually.</w:t>
            </w:r>
          </w:p>
        </w:tc>
        <w:tc>
          <w:tcPr>
            <w:tcW w:w="3192" w:type="dxa"/>
          </w:tcPr>
          <w:p w:rsidR="00CF11BD" w:rsidRPr="00A55524" w:rsidRDefault="00CF11BD"/>
        </w:tc>
      </w:tr>
      <w:tr w:rsidR="0027641B" w:rsidRPr="00A55524" w:rsidTr="00AB1890">
        <w:tc>
          <w:tcPr>
            <w:tcW w:w="2718" w:type="dxa"/>
          </w:tcPr>
          <w:p w:rsidR="0027641B" w:rsidRPr="00A55524" w:rsidRDefault="0027641B">
            <w:r w:rsidRPr="00A55524">
              <w:rPr>
                <w:sz w:val="22"/>
                <w:szCs w:val="22"/>
              </w:rPr>
              <w:t>CORI</w:t>
            </w:r>
          </w:p>
          <w:p w:rsidR="0027641B" w:rsidRPr="00A55524" w:rsidRDefault="0027641B">
            <w:r w:rsidRPr="00A55524">
              <w:rPr>
                <w:sz w:val="22"/>
                <w:szCs w:val="22"/>
              </w:rPr>
              <w:t>(EOEA PI-09-19)</w:t>
            </w:r>
          </w:p>
        </w:tc>
        <w:tc>
          <w:tcPr>
            <w:tcW w:w="3666" w:type="dxa"/>
          </w:tcPr>
          <w:p w:rsidR="0027641B" w:rsidRPr="00A55524" w:rsidRDefault="0027641B" w:rsidP="00B87F2A">
            <w:r w:rsidRPr="00A55524">
              <w:rPr>
                <w:sz w:val="22"/>
                <w:szCs w:val="22"/>
              </w:rPr>
              <w:t>All applicants must be CORI checked in accordance with the policies of EOHHS.</w:t>
            </w:r>
          </w:p>
          <w:p w:rsidR="0027641B" w:rsidRPr="00A55524" w:rsidRDefault="0027641B" w:rsidP="00B87F2A">
            <w:r w:rsidRPr="00A55524">
              <w:rPr>
                <w:sz w:val="22"/>
                <w:szCs w:val="22"/>
              </w:rPr>
              <w:t>CORI results must be kept in a separate file; employee records should contain proof of CORI check (not results).</w:t>
            </w:r>
          </w:p>
        </w:tc>
        <w:tc>
          <w:tcPr>
            <w:tcW w:w="3192" w:type="dxa"/>
          </w:tcPr>
          <w:p w:rsidR="009F19AA" w:rsidRPr="00A55524" w:rsidRDefault="009F19AA"/>
        </w:tc>
      </w:tr>
      <w:tr w:rsidR="0027641B" w:rsidRPr="00A55524" w:rsidTr="00A55524">
        <w:tc>
          <w:tcPr>
            <w:tcW w:w="9576" w:type="dxa"/>
            <w:gridSpan w:val="3"/>
          </w:tcPr>
          <w:p w:rsidR="0027641B" w:rsidRPr="00A55524" w:rsidRDefault="0027641B"/>
        </w:tc>
      </w:tr>
      <w:tr w:rsidR="0027641B" w:rsidRPr="00A55524" w:rsidTr="00AB1890">
        <w:tc>
          <w:tcPr>
            <w:tcW w:w="2718" w:type="dxa"/>
          </w:tcPr>
          <w:p w:rsidR="0027641B" w:rsidRPr="00AB1890" w:rsidRDefault="0027641B">
            <w:r w:rsidRPr="00AB1890">
              <w:rPr>
                <w:sz w:val="22"/>
                <w:szCs w:val="22"/>
              </w:rPr>
              <w:t>Infection Control Plan</w:t>
            </w:r>
          </w:p>
          <w:p w:rsidR="0027641B" w:rsidRPr="00AB1890" w:rsidRDefault="0027641B">
            <w:r w:rsidRPr="00AB1890">
              <w:rPr>
                <w:sz w:val="22"/>
                <w:szCs w:val="22"/>
              </w:rPr>
              <w:t>(Homemaker Standards)</w:t>
            </w:r>
          </w:p>
        </w:tc>
        <w:tc>
          <w:tcPr>
            <w:tcW w:w="3666" w:type="dxa"/>
          </w:tcPr>
          <w:p w:rsidR="0027641B" w:rsidRPr="00AB1890" w:rsidRDefault="0027641B" w:rsidP="00B87F2A">
            <w:r w:rsidRPr="00AB1890">
              <w:rPr>
                <w:sz w:val="22"/>
                <w:szCs w:val="22"/>
              </w:rPr>
              <w:t>HMPC/HHA only</w:t>
            </w:r>
          </w:p>
          <w:p w:rsidR="0027641B" w:rsidRPr="00A55524" w:rsidRDefault="0027641B" w:rsidP="00B87F2A">
            <w:r w:rsidRPr="00AB1890">
              <w:rPr>
                <w:sz w:val="22"/>
                <w:szCs w:val="22"/>
              </w:rPr>
              <w:t>CDC/OSHA guidelines for standard precautions</w:t>
            </w:r>
          </w:p>
        </w:tc>
        <w:tc>
          <w:tcPr>
            <w:tcW w:w="3192" w:type="dxa"/>
          </w:tcPr>
          <w:p w:rsidR="0027641B" w:rsidRPr="00A55524" w:rsidRDefault="0027641B"/>
        </w:tc>
      </w:tr>
      <w:tr w:rsidR="0027641B" w:rsidRPr="00A55524" w:rsidTr="00AB1890">
        <w:tc>
          <w:tcPr>
            <w:tcW w:w="2718" w:type="dxa"/>
          </w:tcPr>
          <w:p w:rsidR="0027641B" w:rsidRPr="00A55524" w:rsidRDefault="0027641B">
            <w:r w:rsidRPr="00A55524">
              <w:rPr>
                <w:sz w:val="22"/>
                <w:szCs w:val="22"/>
              </w:rPr>
              <w:t>Reportable Incidents</w:t>
            </w:r>
          </w:p>
          <w:p w:rsidR="0027641B" w:rsidRPr="00A55524" w:rsidRDefault="0027641B" w:rsidP="00EA70ED">
            <w:r w:rsidRPr="00A55524">
              <w:rPr>
                <w:sz w:val="22"/>
                <w:szCs w:val="22"/>
              </w:rPr>
              <w:t>(Provider Network QA Manual; Homemaker Standards)</w:t>
            </w:r>
          </w:p>
        </w:tc>
        <w:tc>
          <w:tcPr>
            <w:tcW w:w="3666" w:type="dxa"/>
          </w:tcPr>
          <w:p w:rsidR="0027641B" w:rsidRPr="00A55524" w:rsidRDefault="0027641B" w:rsidP="00B87F2A">
            <w:pPr>
              <w:rPr>
                <w:u w:val="single"/>
              </w:rPr>
            </w:pPr>
            <w:r w:rsidRPr="00A55524">
              <w:rPr>
                <w:sz w:val="22"/>
                <w:szCs w:val="22"/>
                <w:u w:val="single"/>
              </w:rPr>
              <w:t>Report immediately:</w:t>
            </w:r>
          </w:p>
          <w:p w:rsidR="0027641B" w:rsidRPr="00A55524" w:rsidRDefault="0027641B" w:rsidP="00A55524">
            <w:pPr>
              <w:pStyle w:val="ListParagraph"/>
              <w:numPr>
                <w:ilvl w:val="0"/>
                <w:numId w:val="4"/>
              </w:numPr>
              <w:ind w:left="408"/>
            </w:pPr>
            <w:r w:rsidRPr="00A55524">
              <w:rPr>
                <w:sz w:val="22"/>
                <w:szCs w:val="22"/>
              </w:rPr>
              <w:t>Elder abuse (Protective Services)</w:t>
            </w:r>
          </w:p>
          <w:p w:rsidR="0027641B" w:rsidRPr="00A55524" w:rsidRDefault="0027641B" w:rsidP="00A55524">
            <w:pPr>
              <w:pStyle w:val="ListParagraph"/>
              <w:numPr>
                <w:ilvl w:val="0"/>
                <w:numId w:val="4"/>
              </w:numPr>
              <w:ind w:left="408"/>
            </w:pPr>
            <w:r w:rsidRPr="00A55524">
              <w:rPr>
                <w:sz w:val="22"/>
                <w:szCs w:val="22"/>
              </w:rPr>
              <w:t>Patient abuse (DPH; review 105 CMR 155.00 for special rules for misappropriation of property)</w:t>
            </w:r>
          </w:p>
          <w:p w:rsidR="0027641B" w:rsidRPr="00A55524" w:rsidRDefault="0027641B" w:rsidP="00A55524">
            <w:pPr>
              <w:pStyle w:val="ListParagraph"/>
              <w:numPr>
                <w:ilvl w:val="0"/>
                <w:numId w:val="4"/>
              </w:numPr>
              <w:ind w:left="408"/>
            </w:pPr>
            <w:r w:rsidRPr="00A55524">
              <w:rPr>
                <w:sz w:val="22"/>
                <w:szCs w:val="22"/>
              </w:rPr>
              <w:t>Absence from home</w:t>
            </w:r>
          </w:p>
          <w:p w:rsidR="00CF11BD" w:rsidRDefault="00CF11BD" w:rsidP="00B87F2A">
            <w:pPr>
              <w:rPr>
                <w:sz w:val="22"/>
                <w:szCs w:val="22"/>
                <w:u w:val="single"/>
              </w:rPr>
            </w:pPr>
          </w:p>
          <w:p w:rsidR="00CF11BD" w:rsidRDefault="00CF11BD" w:rsidP="00B87F2A">
            <w:pPr>
              <w:rPr>
                <w:sz w:val="22"/>
                <w:szCs w:val="22"/>
                <w:u w:val="single"/>
              </w:rPr>
            </w:pPr>
          </w:p>
          <w:p w:rsidR="00CF11BD" w:rsidRDefault="00CF11BD" w:rsidP="00B87F2A">
            <w:pPr>
              <w:rPr>
                <w:sz w:val="22"/>
                <w:szCs w:val="22"/>
                <w:u w:val="single"/>
              </w:rPr>
            </w:pPr>
          </w:p>
          <w:p w:rsidR="0027641B" w:rsidRPr="00A55524" w:rsidRDefault="0027641B" w:rsidP="00B87F2A">
            <w:pPr>
              <w:rPr>
                <w:u w:val="single"/>
              </w:rPr>
            </w:pPr>
            <w:r w:rsidRPr="00A55524">
              <w:rPr>
                <w:sz w:val="22"/>
                <w:szCs w:val="22"/>
                <w:u w:val="single"/>
              </w:rPr>
              <w:t>Report to ASAP same day:</w:t>
            </w:r>
          </w:p>
          <w:p w:rsidR="0027641B" w:rsidRPr="00A55524" w:rsidRDefault="0027641B" w:rsidP="00A55524">
            <w:pPr>
              <w:pStyle w:val="ListParagraph"/>
              <w:numPr>
                <w:ilvl w:val="0"/>
                <w:numId w:val="3"/>
              </w:numPr>
              <w:ind w:left="408"/>
            </w:pPr>
            <w:r w:rsidRPr="00A55524">
              <w:rPr>
                <w:sz w:val="22"/>
                <w:szCs w:val="22"/>
              </w:rPr>
              <w:t>Hospitalization</w:t>
            </w:r>
          </w:p>
          <w:p w:rsidR="0027641B" w:rsidRPr="00A55524" w:rsidRDefault="0027641B" w:rsidP="00A55524">
            <w:pPr>
              <w:pStyle w:val="ListParagraph"/>
              <w:numPr>
                <w:ilvl w:val="0"/>
                <w:numId w:val="3"/>
              </w:numPr>
              <w:ind w:left="408"/>
            </w:pPr>
            <w:r w:rsidRPr="00A55524">
              <w:rPr>
                <w:sz w:val="22"/>
                <w:szCs w:val="22"/>
              </w:rPr>
              <w:t>Addition/loss of household member</w:t>
            </w:r>
          </w:p>
          <w:p w:rsidR="0027641B" w:rsidRPr="00A55524" w:rsidRDefault="0027641B" w:rsidP="00A55524">
            <w:pPr>
              <w:pStyle w:val="ListParagraph"/>
              <w:numPr>
                <w:ilvl w:val="0"/>
                <w:numId w:val="3"/>
              </w:numPr>
              <w:ind w:left="408"/>
            </w:pPr>
            <w:r w:rsidRPr="00A55524">
              <w:rPr>
                <w:sz w:val="22"/>
                <w:szCs w:val="22"/>
              </w:rPr>
              <w:t>Alleged theft</w:t>
            </w:r>
          </w:p>
          <w:p w:rsidR="0027641B" w:rsidRPr="00A55524" w:rsidRDefault="0027641B" w:rsidP="00A55524">
            <w:pPr>
              <w:pStyle w:val="ListParagraph"/>
              <w:numPr>
                <w:ilvl w:val="0"/>
                <w:numId w:val="3"/>
              </w:numPr>
              <w:ind w:left="408"/>
            </w:pPr>
            <w:r w:rsidRPr="00A55524">
              <w:rPr>
                <w:sz w:val="22"/>
                <w:szCs w:val="22"/>
              </w:rPr>
              <w:t>Alleged breakage of property</w:t>
            </w:r>
          </w:p>
          <w:p w:rsidR="0027641B" w:rsidRPr="00A55524" w:rsidRDefault="0027641B" w:rsidP="00A55524">
            <w:pPr>
              <w:pStyle w:val="ListParagraph"/>
              <w:numPr>
                <w:ilvl w:val="0"/>
                <w:numId w:val="3"/>
              </w:numPr>
              <w:ind w:left="408"/>
            </w:pPr>
            <w:r w:rsidRPr="00A55524">
              <w:rPr>
                <w:sz w:val="22"/>
                <w:szCs w:val="22"/>
              </w:rPr>
              <w:t>Injury to consumer/worker</w:t>
            </w:r>
          </w:p>
          <w:p w:rsidR="0027641B" w:rsidRPr="00A55524" w:rsidRDefault="0027641B" w:rsidP="00A55524">
            <w:pPr>
              <w:pStyle w:val="ListParagraph"/>
              <w:numPr>
                <w:ilvl w:val="0"/>
                <w:numId w:val="3"/>
              </w:numPr>
              <w:ind w:left="408"/>
            </w:pPr>
            <w:r w:rsidRPr="00A55524">
              <w:rPr>
                <w:sz w:val="22"/>
                <w:szCs w:val="22"/>
              </w:rPr>
              <w:t>Consumer complaint</w:t>
            </w:r>
          </w:p>
          <w:p w:rsidR="0027641B" w:rsidRPr="00A55524" w:rsidRDefault="0027641B" w:rsidP="00A570D5">
            <w:pPr>
              <w:rPr>
                <w:u w:val="single"/>
              </w:rPr>
            </w:pPr>
            <w:r w:rsidRPr="00A55524">
              <w:rPr>
                <w:sz w:val="22"/>
                <w:szCs w:val="22"/>
                <w:u w:val="single"/>
              </w:rPr>
              <w:t>Report to ASAP w/in 24 hours:</w:t>
            </w:r>
          </w:p>
          <w:p w:rsidR="0027641B" w:rsidRPr="00A55524" w:rsidRDefault="0027641B" w:rsidP="00A55524">
            <w:pPr>
              <w:pStyle w:val="ListParagraph"/>
              <w:numPr>
                <w:ilvl w:val="0"/>
                <w:numId w:val="5"/>
              </w:numPr>
              <w:ind w:left="408"/>
            </w:pPr>
            <w:r w:rsidRPr="00A55524">
              <w:rPr>
                <w:sz w:val="22"/>
                <w:szCs w:val="22"/>
              </w:rPr>
              <w:t>New consumer address, name, telephone number</w:t>
            </w:r>
          </w:p>
          <w:p w:rsidR="0027641B" w:rsidRPr="00A55524" w:rsidRDefault="0027641B" w:rsidP="00A55524">
            <w:pPr>
              <w:pStyle w:val="ListParagraph"/>
              <w:numPr>
                <w:ilvl w:val="0"/>
                <w:numId w:val="5"/>
              </w:numPr>
              <w:ind w:left="408"/>
            </w:pPr>
            <w:r w:rsidRPr="00A55524">
              <w:rPr>
                <w:sz w:val="22"/>
                <w:szCs w:val="22"/>
              </w:rPr>
              <w:t>New MD</w:t>
            </w:r>
          </w:p>
          <w:p w:rsidR="0027641B" w:rsidRPr="00A55524" w:rsidRDefault="0027641B" w:rsidP="00A55524">
            <w:pPr>
              <w:pStyle w:val="ListParagraph"/>
              <w:numPr>
                <w:ilvl w:val="0"/>
                <w:numId w:val="5"/>
              </w:numPr>
              <w:ind w:left="408"/>
            </w:pPr>
            <w:r w:rsidRPr="00A55524">
              <w:rPr>
                <w:sz w:val="22"/>
                <w:szCs w:val="22"/>
              </w:rPr>
              <w:t>New diagnosis</w:t>
            </w:r>
          </w:p>
          <w:p w:rsidR="0027641B" w:rsidRPr="00A55524" w:rsidRDefault="0027641B" w:rsidP="00A55524">
            <w:pPr>
              <w:pStyle w:val="ListParagraph"/>
              <w:numPr>
                <w:ilvl w:val="0"/>
                <w:numId w:val="5"/>
              </w:numPr>
              <w:ind w:left="408"/>
            </w:pPr>
            <w:r w:rsidRPr="00A55524">
              <w:rPr>
                <w:sz w:val="22"/>
                <w:szCs w:val="22"/>
              </w:rPr>
              <w:t>Employee complaint</w:t>
            </w:r>
          </w:p>
        </w:tc>
        <w:tc>
          <w:tcPr>
            <w:tcW w:w="3192" w:type="dxa"/>
          </w:tcPr>
          <w:p w:rsidR="00CF11BD" w:rsidRPr="00CF11BD" w:rsidRDefault="00CF11BD">
            <w:pPr>
              <w:rPr>
                <w:rFonts w:ascii="Arial" w:hAnsi="Arial" w:cs="Arial"/>
                <w:color w:val="FF0000"/>
                <w:sz w:val="16"/>
                <w:szCs w:val="16"/>
              </w:rPr>
            </w:pPr>
          </w:p>
        </w:tc>
      </w:tr>
      <w:tr w:rsidR="0027641B" w:rsidRPr="00A55524" w:rsidTr="00AB1890">
        <w:tc>
          <w:tcPr>
            <w:tcW w:w="2718" w:type="dxa"/>
          </w:tcPr>
          <w:p w:rsidR="0027641B" w:rsidRPr="00A55524" w:rsidRDefault="0027641B">
            <w:r w:rsidRPr="00A55524">
              <w:rPr>
                <w:sz w:val="22"/>
                <w:szCs w:val="22"/>
              </w:rPr>
              <w:lastRenderedPageBreak/>
              <w:t>Service Coordinator Guidelines</w:t>
            </w:r>
          </w:p>
          <w:p w:rsidR="0027641B" w:rsidRPr="00A55524" w:rsidRDefault="0027641B">
            <w:r w:rsidRPr="00A55524">
              <w:rPr>
                <w:sz w:val="22"/>
                <w:szCs w:val="22"/>
              </w:rPr>
              <w:t>(Provider Network QA Manual)</w:t>
            </w:r>
          </w:p>
        </w:tc>
        <w:tc>
          <w:tcPr>
            <w:tcW w:w="3666" w:type="dxa"/>
          </w:tcPr>
          <w:p w:rsidR="0027641B" w:rsidRPr="00A55524" w:rsidRDefault="0027641B" w:rsidP="007B5594">
            <w:pPr>
              <w:numPr>
                <w:ilvl w:val="0"/>
                <w:numId w:val="6"/>
              </w:numPr>
              <w:tabs>
                <w:tab w:val="clear" w:pos="360"/>
                <w:tab w:val="num" w:pos="351"/>
              </w:tabs>
            </w:pPr>
            <w:r w:rsidRPr="00A55524">
              <w:rPr>
                <w:sz w:val="22"/>
                <w:szCs w:val="22"/>
              </w:rPr>
              <w:t>Is professional and courteous</w:t>
            </w:r>
          </w:p>
          <w:p w:rsidR="0027641B" w:rsidRPr="00A55524" w:rsidRDefault="0027641B" w:rsidP="007B5594">
            <w:pPr>
              <w:numPr>
                <w:ilvl w:val="0"/>
                <w:numId w:val="6"/>
              </w:numPr>
              <w:tabs>
                <w:tab w:val="clear" w:pos="360"/>
                <w:tab w:val="num" w:pos="351"/>
              </w:tabs>
            </w:pPr>
            <w:r w:rsidRPr="00A55524">
              <w:rPr>
                <w:sz w:val="22"/>
                <w:szCs w:val="22"/>
              </w:rPr>
              <w:t>Is candid about service availability</w:t>
            </w:r>
          </w:p>
          <w:p w:rsidR="0027641B" w:rsidRPr="00A55524" w:rsidRDefault="0027641B" w:rsidP="007B5594">
            <w:pPr>
              <w:numPr>
                <w:ilvl w:val="0"/>
                <w:numId w:val="6"/>
              </w:numPr>
              <w:tabs>
                <w:tab w:val="clear" w:pos="360"/>
                <w:tab w:val="num" w:pos="351"/>
              </w:tabs>
            </w:pPr>
            <w:r w:rsidRPr="00A55524">
              <w:rPr>
                <w:sz w:val="22"/>
                <w:szCs w:val="22"/>
              </w:rPr>
              <w:t>Is flexible regarding special requests</w:t>
            </w:r>
          </w:p>
          <w:p w:rsidR="0027641B" w:rsidRPr="00A55524" w:rsidRDefault="0027641B" w:rsidP="007B5594">
            <w:pPr>
              <w:numPr>
                <w:ilvl w:val="0"/>
                <w:numId w:val="6"/>
              </w:numPr>
              <w:tabs>
                <w:tab w:val="clear" w:pos="360"/>
                <w:tab w:val="num" w:pos="351"/>
              </w:tabs>
            </w:pPr>
            <w:r w:rsidRPr="00A55524">
              <w:rPr>
                <w:sz w:val="22"/>
                <w:szCs w:val="22"/>
              </w:rPr>
              <w:t>Accepts or rejects cases by end of next business day (with the exception of cluster arrangements, where referrals are always accepted)</w:t>
            </w:r>
          </w:p>
          <w:p w:rsidR="0027641B" w:rsidRPr="00A55524" w:rsidRDefault="0027641B" w:rsidP="007B5594">
            <w:pPr>
              <w:numPr>
                <w:ilvl w:val="0"/>
                <w:numId w:val="6"/>
              </w:numPr>
              <w:tabs>
                <w:tab w:val="clear" w:pos="360"/>
                <w:tab w:val="num" w:pos="351"/>
              </w:tabs>
            </w:pPr>
            <w:r w:rsidRPr="00A55524">
              <w:rPr>
                <w:sz w:val="22"/>
                <w:szCs w:val="22"/>
              </w:rPr>
              <w:t>Initiates service promptly</w:t>
            </w:r>
          </w:p>
          <w:p w:rsidR="0027641B" w:rsidRPr="00A55524" w:rsidRDefault="0027641B" w:rsidP="007B5594">
            <w:pPr>
              <w:numPr>
                <w:ilvl w:val="0"/>
                <w:numId w:val="6"/>
              </w:numPr>
              <w:tabs>
                <w:tab w:val="clear" w:pos="360"/>
                <w:tab w:val="num" w:pos="351"/>
              </w:tabs>
            </w:pPr>
            <w:r w:rsidRPr="00A55524">
              <w:rPr>
                <w:sz w:val="22"/>
                <w:szCs w:val="22"/>
              </w:rPr>
              <w:t>Returns telephone calls as soon as possible – in no more than 1 business day</w:t>
            </w:r>
          </w:p>
          <w:p w:rsidR="0027641B" w:rsidRPr="00A55524" w:rsidRDefault="0027641B" w:rsidP="007B5594">
            <w:pPr>
              <w:numPr>
                <w:ilvl w:val="0"/>
                <w:numId w:val="6"/>
              </w:numPr>
              <w:tabs>
                <w:tab w:val="clear" w:pos="360"/>
                <w:tab w:val="num" w:pos="351"/>
              </w:tabs>
            </w:pPr>
            <w:r w:rsidRPr="00A55524">
              <w:rPr>
                <w:sz w:val="22"/>
                <w:szCs w:val="22"/>
              </w:rPr>
              <w:t>Returns written correspondence within designated time period to ASAP</w:t>
            </w:r>
          </w:p>
          <w:p w:rsidR="0027641B" w:rsidRPr="00A55524" w:rsidRDefault="0027641B" w:rsidP="007B5594">
            <w:pPr>
              <w:numPr>
                <w:ilvl w:val="0"/>
                <w:numId w:val="6"/>
              </w:numPr>
              <w:tabs>
                <w:tab w:val="clear" w:pos="360"/>
                <w:tab w:val="num" w:pos="351"/>
              </w:tabs>
            </w:pPr>
            <w:r w:rsidRPr="00A55524">
              <w:rPr>
                <w:sz w:val="22"/>
                <w:szCs w:val="22"/>
              </w:rPr>
              <w:t>Calls consumer each time employee cancels</w:t>
            </w:r>
          </w:p>
          <w:p w:rsidR="0027641B" w:rsidRPr="00A55524" w:rsidRDefault="0027641B" w:rsidP="007B5594">
            <w:pPr>
              <w:numPr>
                <w:ilvl w:val="0"/>
                <w:numId w:val="6"/>
              </w:numPr>
              <w:tabs>
                <w:tab w:val="clear" w:pos="360"/>
                <w:tab w:val="num" w:pos="351"/>
              </w:tabs>
            </w:pPr>
            <w:r w:rsidRPr="00A55524">
              <w:rPr>
                <w:sz w:val="22"/>
                <w:szCs w:val="22"/>
              </w:rPr>
              <w:t>Encourages consumers to accept substitutes</w:t>
            </w:r>
          </w:p>
          <w:p w:rsidR="0027641B" w:rsidRPr="009F19AA" w:rsidRDefault="0027641B" w:rsidP="007B5594">
            <w:pPr>
              <w:numPr>
                <w:ilvl w:val="0"/>
                <w:numId w:val="6"/>
              </w:numPr>
              <w:tabs>
                <w:tab w:val="clear" w:pos="360"/>
                <w:tab w:val="num" w:pos="351"/>
              </w:tabs>
            </w:pPr>
            <w:r w:rsidRPr="00A55524">
              <w:rPr>
                <w:sz w:val="22"/>
                <w:szCs w:val="22"/>
              </w:rPr>
              <w:t>Notifies ASAP of variations in service from written authorization</w:t>
            </w:r>
          </w:p>
          <w:p w:rsidR="009F19AA" w:rsidRPr="00A55524" w:rsidRDefault="009F19AA" w:rsidP="009F19AA"/>
        </w:tc>
        <w:tc>
          <w:tcPr>
            <w:tcW w:w="3192" w:type="dxa"/>
          </w:tcPr>
          <w:p w:rsidR="0057191C" w:rsidRPr="00A55524" w:rsidRDefault="0057191C"/>
        </w:tc>
      </w:tr>
      <w:tr w:rsidR="0027641B" w:rsidRPr="00A55524" w:rsidTr="00AB1890">
        <w:tc>
          <w:tcPr>
            <w:tcW w:w="2718" w:type="dxa"/>
          </w:tcPr>
          <w:p w:rsidR="0027641B" w:rsidRPr="00A55524" w:rsidRDefault="0027641B">
            <w:r w:rsidRPr="00A55524">
              <w:rPr>
                <w:sz w:val="22"/>
                <w:szCs w:val="22"/>
              </w:rPr>
              <w:t>Consumer Not at Home</w:t>
            </w:r>
          </w:p>
          <w:p w:rsidR="0027641B" w:rsidRPr="00A55524" w:rsidRDefault="0027641B">
            <w:r w:rsidRPr="00A55524">
              <w:rPr>
                <w:sz w:val="22"/>
                <w:szCs w:val="22"/>
              </w:rPr>
              <w:t>(Provider Network QA Manual)</w:t>
            </w:r>
          </w:p>
        </w:tc>
        <w:tc>
          <w:tcPr>
            <w:tcW w:w="3666" w:type="dxa"/>
          </w:tcPr>
          <w:p w:rsidR="0027641B" w:rsidRPr="00A55524" w:rsidRDefault="0027641B" w:rsidP="00A55524">
            <w:pPr>
              <w:pStyle w:val="ListParagraph"/>
              <w:numPr>
                <w:ilvl w:val="0"/>
                <w:numId w:val="7"/>
              </w:numPr>
              <w:ind w:left="408"/>
            </w:pPr>
            <w:r w:rsidRPr="00A55524">
              <w:rPr>
                <w:sz w:val="22"/>
                <w:szCs w:val="22"/>
              </w:rPr>
              <w:t>Worker uses best efforts to gain access</w:t>
            </w:r>
          </w:p>
          <w:p w:rsidR="0027641B" w:rsidRPr="00A55524" w:rsidRDefault="0027641B" w:rsidP="00A55524">
            <w:pPr>
              <w:pStyle w:val="ListParagraph"/>
              <w:numPr>
                <w:ilvl w:val="0"/>
                <w:numId w:val="7"/>
              </w:numPr>
              <w:ind w:left="408"/>
            </w:pPr>
            <w:r w:rsidRPr="00A55524">
              <w:rPr>
                <w:sz w:val="22"/>
                <w:szCs w:val="22"/>
              </w:rPr>
              <w:t>Worker contacts coordinator by phone</w:t>
            </w:r>
          </w:p>
          <w:p w:rsidR="0027641B" w:rsidRPr="00A55524" w:rsidRDefault="0027641B" w:rsidP="00A55524">
            <w:pPr>
              <w:pStyle w:val="ListParagraph"/>
              <w:numPr>
                <w:ilvl w:val="0"/>
                <w:numId w:val="7"/>
              </w:numPr>
              <w:ind w:left="408"/>
            </w:pPr>
            <w:r w:rsidRPr="00A55524">
              <w:rPr>
                <w:sz w:val="22"/>
                <w:szCs w:val="22"/>
              </w:rPr>
              <w:t>Coordinator calls consumer, then emergency contact(s)</w:t>
            </w:r>
          </w:p>
          <w:p w:rsidR="0027641B" w:rsidRPr="00A55524" w:rsidRDefault="0027641B" w:rsidP="00A55524">
            <w:pPr>
              <w:pStyle w:val="ListParagraph"/>
              <w:numPr>
                <w:ilvl w:val="0"/>
                <w:numId w:val="7"/>
              </w:numPr>
              <w:ind w:left="408"/>
            </w:pPr>
            <w:r w:rsidRPr="00A55524">
              <w:rPr>
                <w:sz w:val="22"/>
                <w:szCs w:val="22"/>
              </w:rPr>
              <w:t>Coordinator calls care manager</w:t>
            </w:r>
          </w:p>
        </w:tc>
        <w:tc>
          <w:tcPr>
            <w:tcW w:w="3192" w:type="dxa"/>
          </w:tcPr>
          <w:p w:rsidR="0027641B" w:rsidRPr="0052378A" w:rsidRDefault="0027641B" w:rsidP="008D0C3F">
            <w:pPr>
              <w:rPr>
                <w:rFonts w:ascii="Arial" w:hAnsi="Arial" w:cs="Arial"/>
                <w:sz w:val="16"/>
                <w:szCs w:val="16"/>
              </w:rPr>
            </w:pPr>
          </w:p>
        </w:tc>
      </w:tr>
      <w:tr w:rsidR="0027641B" w:rsidRPr="00A55524" w:rsidTr="00AB1890">
        <w:tc>
          <w:tcPr>
            <w:tcW w:w="2718" w:type="dxa"/>
          </w:tcPr>
          <w:p w:rsidR="0027641B" w:rsidRPr="00A55524" w:rsidRDefault="0027641B">
            <w:r w:rsidRPr="00A55524">
              <w:rPr>
                <w:sz w:val="22"/>
                <w:szCs w:val="22"/>
              </w:rPr>
              <w:lastRenderedPageBreak/>
              <w:t>Emergencies in the home</w:t>
            </w:r>
          </w:p>
        </w:tc>
        <w:tc>
          <w:tcPr>
            <w:tcW w:w="3666" w:type="dxa"/>
          </w:tcPr>
          <w:p w:rsidR="0027641B" w:rsidRPr="00A55524" w:rsidRDefault="0027641B" w:rsidP="00B87F2A">
            <w:r w:rsidRPr="00A55524">
              <w:rPr>
                <w:sz w:val="22"/>
                <w:szCs w:val="22"/>
              </w:rPr>
              <w:t>Policy must include:</w:t>
            </w:r>
          </w:p>
          <w:p w:rsidR="0027641B" w:rsidRPr="00A55524" w:rsidRDefault="0027641B" w:rsidP="00A55524">
            <w:pPr>
              <w:pStyle w:val="ListParagraph"/>
              <w:numPr>
                <w:ilvl w:val="0"/>
                <w:numId w:val="8"/>
              </w:numPr>
              <w:ind w:left="408"/>
            </w:pPr>
            <w:r w:rsidRPr="00A55524">
              <w:rPr>
                <w:sz w:val="22"/>
                <w:szCs w:val="22"/>
              </w:rPr>
              <w:t>Accessing emergency services</w:t>
            </w:r>
          </w:p>
          <w:p w:rsidR="0027641B" w:rsidRPr="00A55524" w:rsidRDefault="0027641B" w:rsidP="00A55524">
            <w:pPr>
              <w:pStyle w:val="ListParagraph"/>
              <w:numPr>
                <w:ilvl w:val="0"/>
                <w:numId w:val="8"/>
              </w:numPr>
              <w:ind w:left="408"/>
            </w:pPr>
            <w:r w:rsidRPr="00A55524">
              <w:rPr>
                <w:sz w:val="22"/>
                <w:szCs w:val="22"/>
              </w:rPr>
              <w:t>Contacting coordinator</w:t>
            </w:r>
          </w:p>
          <w:p w:rsidR="0027641B" w:rsidRPr="00A55524" w:rsidRDefault="0027641B" w:rsidP="00A55524">
            <w:pPr>
              <w:pStyle w:val="ListParagraph"/>
              <w:numPr>
                <w:ilvl w:val="0"/>
                <w:numId w:val="8"/>
              </w:numPr>
              <w:ind w:left="408"/>
            </w:pPr>
            <w:r w:rsidRPr="00A55524">
              <w:rPr>
                <w:sz w:val="22"/>
                <w:szCs w:val="22"/>
              </w:rPr>
              <w:t>Assisting consumer in the event of a fall</w:t>
            </w:r>
          </w:p>
          <w:p w:rsidR="0027641B" w:rsidRPr="00A55524" w:rsidRDefault="0027641B" w:rsidP="00A55524">
            <w:pPr>
              <w:pStyle w:val="ListParagraph"/>
              <w:numPr>
                <w:ilvl w:val="0"/>
                <w:numId w:val="8"/>
              </w:numPr>
              <w:ind w:left="408"/>
            </w:pPr>
            <w:r w:rsidRPr="00A55524">
              <w:rPr>
                <w:sz w:val="22"/>
                <w:szCs w:val="22"/>
              </w:rPr>
              <w:t>Assisting consumer in the event of fire, CO or smoke emergencies</w:t>
            </w:r>
          </w:p>
          <w:p w:rsidR="0027641B" w:rsidRPr="00A55524" w:rsidRDefault="0027641B" w:rsidP="00A55524">
            <w:pPr>
              <w:pStyle w:val="ListParagraph"/>
              <w:numPr>
                <w:ilvl w:val="0"/>
                <w:numId w:val="8"/>
              </w:numPr>
              <w:ind w:left="408"/>
            </w:pPr>
            <w:r w:rsidRPr="00A55524">
              <w:rPr>
                <w:sz w:val="22"/>
                <w:szCs w:val="22"/>
              </w:rPr>
              <w:t>Orienting staff to emergency procedures</w:t>
            </w:r>
          </w:p>
        </w:tc>
        <w:tc>
          <w:tcPr>
            <w:tcW w:w="3192" w:type="dxa"/>
          </w:tcPr>
          <w:p w:rsidR="0027641B" w:rsidRPr="0052378A" w:rsidRDefault="0027641B" w:rsidP="00BC6BDB">
            <w:pPr>
              <w:rPr>
                <w:rFonts w:ascii="Arial" w:hAnsi="Arial" w:cs="Arial"/>
                <w:color w:val="C00000"/>
                <w:sz w:val="16"/>
                <w:szCs w:val="16"/>
              </w:rPr>
            </w:pPr>
          </w:p>
        </w:tc>
      </w:tr>
      <w:tr w:rsidR="0027641B" w:rsidRPr="00A55524" w:rsidTr="00AB1890">
        <w:tc>
          <w:tcPr>
            <w:tcW w:w="2718" w:type="dxa"/>
          </w:tcPr>
          <w:p w:rsidR="0027641B" w:rsidRPr="00A55524" w:rsidRDefault="0027641B">
            <w:r w:rsidRPr="00A55524">
              <w:rPr>
                <w:sz w:val="22"/>
                <w:szCs w:val="22"/>
              </w:rPr>
              <w:t>Theft, loss, damage of consumer property</w:t>
            </w:r>
          </w:p>
        </w:tc>
        <w:tc>
          <w:tcPr>
            <w:tcW w:w="3666" w:type="dxa"/>
          </w:tcPr>
          <w:p w:rsidR="0027641B" w:rsidRPr="00A55524" w:rsidRDefault="0027641B" w:rsidP="00B87F2A">
            <w:r w:rsidRPr="00A55524">
              <w:rPr>
                <w:sz w:val="22"/>
                <w:szCs w:val="22"/>
              </w:rPr>
              <w:t>HMPC/HHA providers must conform to 105 CMR 155.00; other providers must contact ASAP and cooperate in investigation.</w:t>
            </w:r>
          </w:p>
        </w:tc>
        <w:tc>
          <w:tcPr>
            <w:tcW w:w="3192" w:type="dxa"/>
          </w:tcPr>
          <w:p w:rsidR="0027641B" w:rsidRPr="00A55524" w:rsidRDefault="0027641B"/>
        </w:tc>
      </w:tr>
      <w:tr w:rsidR="0027641B" w:rsidRPr="00A55524" w:rsidTr="00AB1890">
        <w:tc>
          <w:tcPr>
            <w:tcW w:w="2718" w:type="dxa"/>
          </w:tcPr>
          <w:p w:rsidR="0027641B" w:rsidRPr="007F089E" w:rsidRDefault="0027641B">
            <w:r w:rsidRPr="007F089E">
              <w:rPr>
                <w:sz w:val="22"/>
                <w:szCs w:val="22"/>
              </w:rPr>
              <w:t>105 CMR 155.00</w:t>
            </w:r>
          </w:p>
        </w:tc>
        <w:tc>
          <w:tcPr>
            <w:tcW w:w="3666" w:type="dxa"/>
          </w:tcPr>
          <w:p w:rsidR="0027641B" w:rsidRPr="00A55524" w:rsidRDefault="0027641B" w:rsidP="00B87F2A">
            <w:r w:rsidRPr="007F089E">
              <w:rPr>
                <w:sz w:val="22"/>
                <w:szCs w:val="22"/>
              </w:rPr>
              <w:t>HMPC/HHA only.</w:t>
            </w:r>
          </w:p>
        </w:tc>
        <w:tc>
          <w:tcPr>
            <w:tcW w:w="3192" w:type="dxa"/>
          </w:tcPr>
          <w:p w:rsidR="009936D8" w:rsidRPr="009936D8" w:rsidRDefault="009936D8">
            <w:pPr>
              <w:rPr>
                <w:rFonts w:ascii="Arial" w:hAnsi="Arial" w:cs="Arial"/>
              </w:rPr>
            </w:pPr>
          </w:p>
        </w:tc>
      </w:tr>
      <w:tr w:rsidR="0027641B" w:rsidRPr="00A55524" w:rsidTr="00AB1890">
        <w:tc>
          <w:tcPr>
            <w:tcW w:w="2718" w:type="dxa"/>
          </w:tcPr>
          <w:p w:rsidR="0027641B" w:rsidRPr="00A55524" w:rsidRDefault="0027641B">
            <w:proofErr w:type="spellStart"/>
            <w:r w:rsidRPr="00A55524">
              <w:rPr>
                <w:sz w:val="22"/>
                <w:szCs w:val="22"/>
              </w:rPr>
              <w:t>Shopping</w:t>
            </w:r>
            <w:proofErr w:type="spellEnd"/>
            <w:r w:rsidRPr="00A55524">
              <w:rPr>
                <w:sz w:val="22"/>
                <w:szCs w:val="22"/>
              </w:rPr>
              <w:t>/handling consumer funds</w:t>
            </w:r>
          </w:p>
          <w:p w:rsidR="0027641B" w:rsidRPr="00A55524" w:rsidRDefault="0027641B" w:rsidP="00A15FEC">
            <w:r w:rsidRPr="00A55524">
              <w:rPr>
                <w:sz w:val="22"/>
                <w:szCs w:val="22"/>
              </w:rPr>
              <w:t>(Homemaker Standards)</w:t>
            </w:r>
          </w:p>
        </w:tc>
        <w:tc>
          <w:tcPr>
            <w:tcW w:w="3666" w:type="dxa"/>
          </w:tcPr>
          <w:p w:rsidR="0027641B" w:rsidRPr="00BA232C" w:rsidRDefault="0027641B" w:rsidP="00BA232C">
            <w:pPr>
              <w:numPr>
                <w:ilvl w:val="0"/>
                <w:numId w:val="11"/>
              </w:numPr>
              <w:ind w:left="228" w:hanging="180"/>
            </w:pPr>
            <w:r w:rsidRPr="00A55524">
              <w:rPr>
                <w:sz w:val="22"/>
                <w:szCs w:val="22"/>
              </w:rPr>
              <w:t>Handling consumer money is prohibited, including reconciling checkbooks, writing checks, using ATM cards or credit cards, or providing banking services.</w:t>
            </w:r>
          </w:p>
          <w:p w:rsidR="00BA232C" w:rsidRPr="00A55524" w:rsidRDefault="00BA232C" w:rsidP="00BA232C">
            <w:pPr>
              <w:numPr>
                <w:ilvl w:val="0"/>
                <w:numId w:val="11"/>
              </w:numPr>
              <w:ind w:left="228" w:hanging="180"/>
            </w:pPr>
            <w:r>
              <w:rPr>
                <w:sz w:val="22"/>
                <w:szCs w:val="22"/>
              </w:rPr>
              <w:t>For shopping, cash, EBT, check written out to store</w:t>
            </w:r>
          </w:p>
        </w:tc>
        <w:tc>
          <w:tcPr>
            <w:tcW w:w="3192" w:type="dxa"/>
          </w:tcPr>
          <w:p w:rsidR="009936D8" w:rsidRPr="003B295B" w:rsidRDefault="009936D8">
            <w:pPr>
              <w:rPr>
                <w:rFonts w:ascii="Arial" w:hAnsi="Arial" w:cs="Arial"/>
                <w:sz w:val="16"/>
                <w:szCs w:val="16"/>
              </w:rPr>
            </w:pPr>
          </w:p>
        </w:tc>
      </w:tr>
      <w:tr w:rsidR="0027641B" w:rsidRPr="00A55524" w:rsidTr="00AB1890">
        <w:tc>
          <w:tcPr>
            <w:tcW w:w="2718" w:type="dxa"/>
          </w:tcPr>
          <w:p w:rsidR="0027641B" w:rsidRPr="00A55524" w:rsidRDefault="0027641B">
            <w:r w:rsidRPr="00A55524">
              <w:rPr>
                <w:sz w:val="22"/>
                <w:szCs w:val="22"/>
              </w:rPr>
              <w:t>Risk Level</w:t>
            </w:r>
          </w:p>
          <w:p w:rsidR="0027641B" w:rsidRPr="00A55524" w:rsidRDefault="0027641B">
            <w:r w:rsidRPr="00A55524">
              <w:rPr>
                <w:sz w:val="22"/>
                <w:szCs w:val="22"/>
              </w:rPr>
              <w:t>PI-11-06</w:t>
            </w:r>
          </w:p>
        </w:tc>
        <w:tc>
          <w:tcPr>
            <w:tcW w:w="3666" w:type="dxa"/>
          </w:tcPr>
          <w:p w:rsidR="0027641B" w:rsidRPr="00A55524" w:rsidRDefault="0027641B" w:rsidP="00A55524">
            <w:pPr>
              <w:pStyle w:val="ListParagraph"/>
              <w:numPr>
                <w:ilvl w:val="0"/>
                <w:numId w:val="9"/>
              </w:numPr>
              <w:ind w:left="408"/>
            </w:pPr>
            <w:r w:rsidRPr="00A55524">
              <w:rPr>
                <w:sz w:val="22"/>
                <w:szCs w:val="22"/>
              </w:rPr>
              <w:t>Risk Level 1 must receive all scheduled service;</w:t>
            </w:r>
          </w:p>
          <w:p w:rsidR="0027641B" w:rsidRPr="00A55524" w:rsidRDefault="0027641B" w:rsidP="00A55524">
            <w:pPr>
              <w:pStyle w:val="ListParagraph"/>
              <w:numPr>
                <w:ilvl w:val="0"/>
                <w:numId w:val="9"/>
              </w:numPr>
              <w:ind w:left="408"/>
            </w:pPr>
            <w:r w:rsidRPr="00A55524">
              <w:rPr>
                <w:sz w:val="22"/>
                <w:szCs w:val="22"/>
              </w:rPr>
              <w:t>Risk Level 2 must have service priority;</w:t>
            </w:r>
          </w:p>
          <w:p w:rsidR="0027641B" w:rsidRPr="00A55524" w:rsidRDefault="0027641B" w:rsidP="00A55524">
            <w:pPr>
              <w:pStyle w:val="ListParagraph"/>
              <w:numPr>
                <w:ilvl w:val="0"/>
                <w:numId w:val="9"/>
              </w:numPr>
              <w:ind w:left="408"/>
            </w:pPr>
            <w:r w:rsidRPr="00A55524">
              <w:rPr>
                <w:sz w:val="22"/>
                <w:szCs w:val="22"/>
              </w:rPr>
              <w:t>Providers may reassign from Risk Level 4 consumers (first) and Risk Level 3 consumers (if necessary)</w:t>
            </w:r>
          </w:p>
        </w:tc>
        <w:tc>
          <w:tcPr>
            <w:tcW w:w="3192" w:type="dxa"/>
          </w:tcPr>
          <w:p w:rsidR="0027641B" w:rsidRPr="0052378A" w:rsidRDefault="0027641B">
            <w:pPr>
              <w:rPr>
                <w:sz w:val="16"/>
                <w:szCs w:val="16"/>
              </w:rPr>
            </w:pPr>
          </w:p>
        </w:tc>
      </w:tr>
      <w:tr w:rsidR="0027641B" w:rsidRPr="00A55524" w:rsidTr="00AB1890">
        <w:tc>
          <w:tcPr>
            <w:tcW w:w="2718" w:type="dxa"/>
          </w:tcPr>
          <w:p w:rsidR="0027641B" w:rsidRPr="00A55524" w:rsidRDefault="0027641B">
            <w:r w:rsidRPr="00A55524">
              <w:rPr>
                <w:sz w:val="22"/>
                <w:szCs w:val="22"/>
              </w:rPr>
              <w:t>Prohibition on fees and gratuities</w:t>
            </w:r>
          </w:p>
          <w:p w:rsidR="0027641B" w:rsidRPr="00A55524" w:rsidRDefault="0027641B">
            <w:r w:rsidRPr="00A55524">
              <w:rPr>
                <w:sz w:val="22"/>
                <w:szCs w:val="22"/>
              </w:rPr>
              <w:t>(Provider Agreements; Conflict of Interest section)</w:t>
            </w:r>
          </w:p>
        </w:tc>
        <w:tc>
          <w:tcPr>
            <w:tcW w:w="3666" w:type="dxa"/>
          </w:tcPr>
          <w:p w:rsidR="0027641B" w:rsidRPr="00A15FEC" w:rsidRDefault="0027641B" w:rsidP="00B87F2A">
            <w:r w:rsidRPr="00A15FEC">
              <w:rPr>
                <w:sz w:val="22"/>
                <w:szCs w:val="22"/>
              </w:rPr>
              <w:t>Employees are prohibited from accepting gifts or gratuities of more than token value, or cash of any value, from consumers or caregivers.</w:t>
            </w:r>
          </w:p>
        </w:tc>
        <w:tc>
          <w:tcPr>
            <w:tcW w:w="3192" w:type="dxa"/>
          </w:tcPr>
          <w:p w:rsidR="0027641B" w:rsidRPr="003B295B" w:rsidRDefault="0027641B">
            <w:pPr>
              <w:rPr>
                <w:rFonts w:ascii="Arial" w:hAnsi="Arial" w:cs="Arial"/>
                <w:sz w:val="16"/>
                <w:szCs w:val="16"/>
              </w:rPr>
            </w:pPr>
          </w:p>
        </w:tc>
      </w:tr>
    </w:tbl>
    <w:p w:rsidR="0027641B" w:rsidRDefault="0027641B"/>
    <w:sectPr w:rsidR="0027641B" w:rsidSect="000F1F8A">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93B" w:rsidRDefault="0088693B" w:rsidP="00837991">
      <w:r>
        <w:separator/>
      </w:r>
    </w:p>
  </w:endnote>
  <w:endnote w:type="continuationSeparator" w:id="0">
    <w:p w:rsidR="0088693B" w:rsidRDefault="0088693B" w:rsidP="0083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890" w:rsidRPr="00BA232C" w:rsidRDefault="00AB1890">
    <w:pPr>
      <w:pStyle w:val="Footer"/>
      <w:rPr>
        <w:sz w:val="20"/>
        <w:szCs w:val="20"/>
      </w:rPr>
    </w:pPr>
    <w:r>
      <w:rPr>
        <w:sz w:val="20"/>
        <w:szCs w:val="20"/>
      </w:rPr>
      <w:t>Rev. 5/16/13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93B" w:rsidRDefault="0088693B" w:rsidP="00837991">
      <w:r>
        <w:separator/>
      </w:r>
    </w:p>
  </w:footnote>
  <w:footnote w:type="continuationSeparator" w:id="0">
    <w:p w:rsidR="0088693B" w:rsidRDefault="0088693B" w:rsidP="00837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890" w:rsidRDefault="00AB1890" w:rsidP="00963673">
    <w:pPr>
      <w:pStyle w:val="Header"/>
      <w:jc w:val="center"/>
      <w:rPr>
        <w:sz w:val="28"/>
        <w:szCs w:val="28"/>
      </w:rPr>
    </w:pPr>
    <w:r>
      <w:rPr>
        <w:sz w:val="28"/>
        <w:szCs w:val="28"/>
      </w:rPr>
      <w:t>ASAP VENDOR MONITORING POLICY CHECKLIST</w:t>
    </w:r>
  </w:p>
  <w:p w:rsidR="00AB1890" w:rsidRPr="00963673" w:rsidRDefault="00AB1890" w:rsidP="00963673">
    <w:pPr>
      <w:pStyle w:val="Header"/>
      <w:jc w:val="center"/>
      <w:rPr>
        <w:sz w:val="28"/>
        <w:szCs w:val="28"/>
      </w:rPr>
    </w:pPr>
    <w:r>
      <w:rPr>
        <w:sz w:val="28"/>
        <w:szCs w:val="28"/>
      </w:rPr>
      <w:t>HMPC/HHA PROVIDERS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35A6"/>
    <w:multiLevelType w:val="hybridMultilevel"/>
    <w:tmpl w:val="D160F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133C0F"/>
    <w:multiLevelType w:val="hybridMultilevel"/>
    <w:tmpl w:val="7E12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CD4AE3"/>
    <w:multiLevelType w:val="hybridMultilevel"/>
    <w:tmpl w:val="58205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4481C"/>
    <w:multiLevelType w:val="hybridMultilevel"/>
    <w:tmpl w:val="2D9E5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823C8"/>
    <w:multiLevelType w:val="hybridMultilevel"/>
    <w:tmpl w:val="DE64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6A13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1DF2D2F"/>
    <w:multiLevelType w:val="hybridMultilevel"/>
    <w:tmpl w:val="5E068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5C1C95"/>
    <w:multiLevelType w:val="hybridMultilevel"/>
    <w:tmpl w:val="83443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271FEF"/>
    <w:multiLevelType w:val="hybridMultilevel"/>
    <w:tmpl w:val="BC2A3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65177F"/>
    <w:multiLevelType w:val="hybridMultilevel"/>
    <w:tmpl w:val="4F94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9468B1"/>
    <w:multiLevelType w:val="hybridMultilevel"/>
    <w:tmpl w:val="3774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560211"/>
    <w:multiLevelType w:val="hybridMultilevel"/>
    <w:tmpl w:val="0C1A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6B1572"/>
    <w:multiLevelType w:val="hybridMultilevel"/>
    <w:tmpl w:val="BD46C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0"/>
  </w:num>
  <w:num w:numId="4">
    <w:abstractNumId w:val="2"/>
  </w:num>
  <w:num w:numId="5">
    <w:abstractNumId w:val="9"/>
  </w:num>
  <w:num w:numId="6">
    <w:abstractNumId w:val="5"/>
  </w:num>
  <w:num w:numId="7">
    <w:abstractNumId w:val="12"/>
  </w:num>
  <w:num w:numId="8">
    <w:abstractNumId w:val="7"/>
  </w:num>
  <w:num w:numId="9">
    <w:abstractNumId w:val="0"/>
  </w:num>
  <w:num w:numId="10">
    <w:abstractNumId w:val="11"/>
  </w:num>
  <w:num w:numId="11">
    <w:abstractNumId w:val="1"/>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2F"/>
    <w:rsid w:val="000731E7"/>
    <w:rsid w:val="000F1F8A"/>
    <w:rsid w:val="001622F4"/>
    <w:rsid w:val="001B3D30"/>
    <w:rsid w:val="00213F56"/>
    <w:rsid w:val="00273695"/>
    <w:rsid w:val="0027641B"/>
    <w:rsid w:val="002B1BB5"/>
    <w:rsid w:val="002D77C1"/>
    <w:rsid w:val="002F7A6B"/>
    <w:rsid w:val="003801C5"/>
    <w:rsid w:val="003B295B"/>
    <w:rsid w:val="003C1730"/>
    <w:rsid w:val="003E4E19"/>
    <w:rsid w:val="003F3832"/>
    <w:rsid w:val="004221FC"/>
    <w:rsid w:val="0042241C"/>
    <w:rsid w:val="00436DB3"/>
    <w:rsid w:val="0048387C"/>
    <w:rsid w:val="004B221C"/>
    <w:rsid w:val="0052378A"/>
    <w:rsid w:val="00544A89"/>
    <w:rsid w:val="00563FDA"/>
    <w:rsid w:val="0057191C"/>
    <w:rsid w:val="005946DC"/>
    <w:rsid w:val="005B2A8D"/>
    <w:rsid w:val="005C3CF3"/>
    <w:rsid w:val="006241CC"/>
    <w:rsid w:val="00650259"/>
    <w:rsid w:val="00657ED3"/>
    <w:rsid w:val="00664A3B"/>
    <w:rsid w:val="00675A20"/>
    <w:rsid w:val="006961CE"/>
    <w:rsid w:val="006A032F"/>
    <w:rsid w:val="006F4B56"/>
    <w:rsid w:val="006F5CF4"/>
    <w:rsid w:val="007743FF"/>
    <w:rsid w:val="007B1B99"/>
    <w:rsid w:val="007B5594"/>
    <w:rsid w:val="007F089E"/>
    <w:rsid w:val="007F1B7B"/>
    <w:rsid w:val="008211FC"/>
    <w:rsid w:val="00837991"/>
    <w:rsid w:val="0088693B"/>
    <w:rsid w:val="008D0C3F"/>
    <w:rsid w:val="008D5F2D"/>
    <w:rsid w:val="008E47FA"/>
    <w:rsid w:val="00963673"/>
    <w:rsid w:val="009936D8"/>
    <w:rsid w:val="009C4E8E"/>
    <w:rsid w:val="009F19AA"/>
    <w:rsid w:val="00A15FEC"/>
    <w:rsid w:val="00A21559"/>
    <w:rsid w:val="00A55524"/>
    <w:rsid w:val="00A570D5"/>
    <w:rsid w:val="00AB1890"/>
    <w:rsid w:val="00B12C3E"/>
    <w:rsid w:val="00B44021"/>
    <w:rsid w:val="00B87F2A"/>
    <w:rsid w:val="00BA232C"/>
    <w:rsid w:val="00BC6BDB"/>
    <w:rsid w:val="00C47181"/>
    <w:rsid w:val="00C7483E"/>
    <w:rsid w:val="00C8587F"/>
    <w:rsid w:val="00C978AF"/>
    <w:rsid w:val="00CB23AE"/>
    <w:rsid w:val="00CF11BD"/>
    <w:rsid w:val="00D24FF5"/>
    <w:rsid w:val="00D652C9"/>
    <w:rsid w:val="00E04D5B"/>
    <w:rsid w:val="00E300F4"/>
    <w:rsid w:val="00EA70ED"/>
    <w:rsid w:val="00EE6A33"/>
    <w:rsid w:val="00F12139"/>
    <w:rsid w:val="00F545D3"/>
    <w:rsid w:val="00F81C62"/>
    <w:rsid w:val="00FE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6961CE"/>
    <w:rPr>
      <w:sz w:val="24"/>
      <w:szCs w:val="24"/>
    </w:rPr>
  </w:style>
  <w:style w:type="paragraph" w:styleId="Heading1">
    <w:name w:val="heading 1"/>
    <w:basedOn w:val="Normal"/>
    <w:next w:val="Normal"/>
    <w:link w:val="Heading1Char"/>
    <w:uiPriority w:val="99"/>
    <w:qFormat/>
    <w:rsid w:val="006961C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961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961C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961CE"/>
    <w:pPr>
      <w:keepNext/>
      <w:spacing w:before="240" w:after="60"/>
      <w:outlineLvl w:val="3"/>
    </w:pPr>
    <w:rPr>
      <w:b/>
      <w:bCs/>
      <w:sz w:val="28"/>
      <w:szCs w:val="28"/>
    </w:rPr>
  </w:style>
  <w:style w:type="paragraph" w:styleId="Heading5">
    <w:name w:val="heading 5"/>
    <w:basedOn w:val="Normal"/>
    <w:next w:val="Normal"/>
    <w:link w:val="Heading5Char"/>
    <w:uiPriority w:val="99"/>
    <w:qFormat/>
    <w:rsid w:val="006961CE"/>
    <w:pPr>
      <w:spacing w:before="240" w:after="60"/>
      <w:outlineLvl w:val="4"/>
    </w:pPr>
    <w:rPr>
      <w:b/>
      <w:bCs/>
      <w:i/>
      <w:iCs/>
      <w:sz w:val="26"/>
      <w:szCs w:val="26"/>
    </w:rPr>
  </w:style>
  <w:style w:type="paragraph" w:styleId="Heading6">
    <w:name w:val="heading 6"/>
    <w:basedOn w:val="Normal"/>
    <w:next w:val="Normal"/>
    <w:link w:val="Heading6Char"/>
    <w:uiPriority w:val="99"/>
    <w:qFormat/>
    <w:rsid w:val="006961CE"/>
    <w:pPr>
      <w:spacing w:before="240" w:after="60"/>
      <w:outlineLvl w:val="5"/>
    </w:pPr>
    <w:rPr>
      <w:b/>
      <w:bCs/>
      <w:sz w:val="22"/>
      <w:szCs w:val="22"/>
    </w:rPr>
  </w:style>
  <w:style w:type="paragraph" w:styleId="Heading7">
    <w:name w:val="heading 7"/>
    <w:basedOn w:val="Normal"/>
    <w:next w:val="Normal"/>
    <w:link w:val="Heading7Char"/>
    <w:uiPriority w:val="99"/>
    <w:qFormat/>
    <w:rsid w:val="006961CE"/>
    <w:pPr>
      <w:spacing w:before="240" w:after="60"/>
      <w:outlineLvl w:val="6"/>
    </w:pPr>
  </w:style>
  <w:style w:type="paragraph" w:styleId="Heading8">
    <w:name w:val="heading 8"/>
    <w:basedOn w:val="Normal"/>
    <w:next w:val="Normal"/>
    <w:link w:val="Heading8Char"/>
    <w:uiPriority w:val="99"/>
    <w:qFormat/>
    <w:rsid w:val="006961CE"/>
    <w:pPr>
      <w:spacing w:before="240" w:after="60"/>
      <w:outlineLvl w:val="7"/>
    </w:pPr>
    <w:rPr>
      <w:i/>
      <w:iCs/>
    </w:rPr>
  </w:style>
  <w:style w:type="paragraph" w:styleId="Heading9">
    <w:name w:val="heading 9"/>
    <w:basedOn w:val="Normal"/>
    <w:next w:val="Normal"/>
    <w:link w:val="Heading9Char"/>
    <w:uiPriority w:val="99"/>
    <w:qFormat/>
    <w:rsid w:val="006961C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1C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1C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1C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1CE"/>
    <w:rPr>
      <w:rFonts w:cs="Times New Roman"/>
      <w:b/>
      <w:bCs/>
      <w:sz w:val="28"/>
      <w:szCs w:val="28"/>
    </w:rPr>
  </w:style>
  <w:style w:type="character" w:customStyle="1" w:styleId="Heading5Char">
    <w:name w:val="Heading 5 Char"/>
    <w:basedOn w:val="DefaultParagraphFont"/>
    <w:link w:val="Heading5"/>
    <w:uiPriority w:val="99"/>
    <w:semiHidden/>
    <w:locked/>
    <w:rsid w:val="006961CE"/>
    <w:rPr>
      <w:rFonts w:cs="Times New Roman"/>
      <w:b/>
      <w:bCs/>
      <w:i/>
      <w:iCs/>
      <w:sz w:val="26"/>
      <w:szCs w:val="26"/>
    </w:rPr>
  </w:style>
  <w:style w:type="character" w:customStyle="1" w:styleId="Heading6Char">
    <w:name w:val="Heading 6 Char"/>
    <w:basedOn w:val="DefaultParagraphFont"/>
    <w:link w:val="Heading6"/>
    <w:uiPriority w:val="99"/>
    <w:semiHidden/>
    <w:locked/>
    <w:rsid w:val="006961CE"/>
    <w:rPr>
      <w:rFonts w:cs="Times New Roman"/>
      <w:b/>
      <w:bCs/>
    </w:rPr>
  </w:style>
  <w:style w:type="character" w:customStyle="1" w:styleId="Heading7Char">
    <w:name w:val="Heading 7 Char"/>
    <w:basedOn w:val="DefaultParagraphFont"/>
    <w:link w:val="Heading7"/>
    <w:uiPriority w:val="99"/>
    <w:semiHidden/>
    <w:locked/>
    <w:rsid w:val="006961CE"/>
    <w:rPr>
      <w:rFonts w:cs="Times New Roman"/>
      <w:sz w:val="24"/>
      <w:szCs w:val="24"/>
    </w:rPr>
  </w:style>
  <w:style w:type="character" w:customStyle="1" w:styleId="Heading8Char">
    <w:name w:val="Heading 8 Char"/>
    <w:basedOn w:val="DefaultParagraphFont"/>
    <w:link w:val="Heading8"/>
    <w:uiPriority w:val="99"/>
    <w:semiHidden/>
    <w:locked/>
    <w:rsid w:val="006961CE"/>
    <w:rPr>
      <w:rFonts w:cs="Times New Roman"/>
      <w:i/>
      <w:iCs/>
      <w:sz w:val="24"/>
      <w:szCs w:val="24"/>
    </w:rPr>
  </w:style>
  <w:style w:type="character" w:customStyle="1" w:styleId="Heading9Char">
    <w:name w:val="Heading 9 Char"/>
    <w:basedOn w:val="DefaultParagraphFont"/>
    <w:link w:val="Heading9"/>
    <w:uiPriority w:val="99"/>
    <w:semiHidden/>
    <w:locked/>
    <w:rsid w:val="006961CE"/>
    <w:rPr>
      <w:rFonts w:ascii="Cambria" w:hAnsi="Cambria" w:cs="Times New Roman"/>
    </w:rPr>
  </w:style>
  <w:style w:type="paragraph" w:styleId="Title">
    <w:name w:val="Title"/>
    <w:basedOn w:val="Normal"/>
    <w:next w:val="Normal"/>
    <w:link w:val="TitleChar"/>
    <w:uiPriority w:val="99"/>
    <w:qFormat/>
    <w:rsid w:val="006961C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961CE"/>
    <w:rPr>
      <w:rFonts w:ascii="Cambria" w:hAnsi="Cambria" w:cs="Times New Roman"/>
      <w:b/>
      <w:bCs/>
      <w:kern w:val="28"/>
      <w:sz w:val="32"/>
      <w:szCs w:val="32"/>
    </w:rPr>
  </w:style>
  <w:style w:type="paragraph" w:styleId="Subtitle">
    <w:name w:val="Subtitle"/>
    <w:basedOn w:val="Normal"/>
    <w:next w:val="Normal"/>
    <w:link w:val="SubtitleChar"/>
    <w:uiPriority w:val="99"/>
    <w:qFormat/>
    <w:rsid w:val="006961C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6961CE"/>
    <w:rPr>
      <w:rFonts w:ascii="Cambria" w:hAnsi="Cambria" w:cs="Times New Roman"/>
      <w:sz w:val="24"/>
      <w:szCs w:val="24"/>
    </w:rPr>
  </w:style>
  <w:style w:type="character" w:styleId="Strong">
    <w:name w:val="Strong"/>
    <w:basedOn w:val="DefaultParagraphFont"/>
    <w:uiPriority w:val="22"/>
    <w:qFormat/>
    <w:rsid w:val="006961CE"/>
    <w:rPr>
      <w:rFonts w:cs="Times New Roman"/>
      <w:b/>
      <w:bCs/>
    </w:rPr>
  </w:style>
  <w:style w:type="character" w:styleId="Emphasis">
    <w:name w:val="Emphasis"/>
    <w:basedOn w:val="DefaultParagraphFont"/>
    <w:uiPriority w:val="99"/>
    <w:qFormat/>
    <w:rsid w:val="006961CE"/>
    <w:rPr>
      <w:rFonts w:ascii="Calibri" w:hAnsi="Calibri" w:cs="Times New Roman"/>
      <w:b/>
      <w:i/>
      <w:iCs/>
    </w:rPr>
  </w:style>
  <w:style w:type="paragraph" w:styleId="NoSpacing">
    <w:name w:val="No Spacing"/>
    <w:basedOn w:val="Normal"/>
    <w:uiPriority w:val="99"/>
    <w:qFormat/>
    <w:rsid w:val="006961CE"/>
    <w:rPr>
      <w:szCs w:val="32"/>
    </w:rPr>
  </w:style>
  <w:style w:type="paragraph" w:styleId="ListParagraph">
    <w:name w:val="List Paragraph"/>
    <w:basedOn w:val="Normal"/>
    <w:uiPriority w:val="99"/>
    <w:qFormat/>
    <w:rsid w:val="006961CE"/>
    <w:pPr>
      <w:ind w:left="720"/>
      <w:contextualSpacing/>
    </w:pPr>
  </w:style>
  <w:style w:type="paragraph" w:styleId="Quote">
    <w:name w:val="Quote"/>
    <w:basedOn w:val="Normal"/>
    <w:next w:val="Normal"/>
    <w:link w:val="QuoteChar"/>
    <w:uiPriority w:val="99"/>
    <w:qFormat/>
    <w:rsid w:val="006961CE"/>
    <w:rPr>
      <w:i/>
    </w:rPr>
  </w:style>
  <w:style w:type="character" w:customStyle="1" w:styleId="QuoteChar">
    <w:name w:val="Quote Char"/>
    <w:basedOn w:val="DefaultParagraphFont"/>
    <w:link w:val="Quote"/>
    <w:uiPriority w:val="99"/>
    <w:locked/>
    <w:rsid w:val="006961CE"/>
    <w:rPr>
      <w:rFonts w:cs="Times New Roman"/>
      <w:i/>
      <w:sz w:val="24"/>
      <w:szCs w:val="24"/>
    </w:rPr>
  </w:style>
  <w:style w:type="paragraph" w:styleId="IntenseQuote">
    <w:name w:val="Intense Quote"/>
    <w:basedOn w:val="Normal"/>
    <w:next w:val="Normal"/>
    <w:link w:val="IntenseQuoteChar"/>
    <w:uiPriority w:val="99"/>
    <w:qFormat/>
    <w:rsid w:val="006961CE"/>
    <w:pPr>
      <w:ind w:left="720" w:right="720"/>
    </w:pPr>
    <w:rPr>
      <w:b/>
      <w:i/>
      <w:szCs w:val="22"/>
    </w:rPr>
  </w:style>
  <w:style w:type="character" w:customStyle="1" w:styleId="IntenseQuoteChar">
    <w:name w:val="Intense Quote Char"/>
    <w:basedOn w:val="DefaultParagraphFont"/>
    <w:link w:val="IntenseQuote"/>
    <w:uiPriority w:val="99"/>
    <w:locked/>
    <w:rsid w:val="006961CE"/>
    <w:rPr>
      <w:rFonts w:cs="Times New Roman"/>
      <w:b/>
      <w:i/>
      <w:sz w:val="24"/>
    </w:rPr>
  </w:style>
  <w:style w:type="character" w:styleId="SubtleEmphasis">
    <w:name w:val="Subtle Emphasis"/>
    <w:basedOn w:val="DefaultParagraphFont"/>
    <w:uiPriority w:val="99"/>
    <w:qFormat/>
    <w:rsid w:val="006961CE"/>
    <w:rPr>
      <w:i/>
      <w:color w:val="5A5A5A"/>
    </w:rPr>
  </w:style>
  <w:style w:type="character" w:styleId="IntenseEmphasis">
    <w:name w:val="Intense Emphasis"/>
    <w:basedOn w:val="DefaultParagraphFont"/>
    <w:uiPriority w:val="99"/>
    <w:qFormat/>
    <w:rsid w:val="006961CE"/>
    <w:rPr>
      <w:rFonts w:cs="Times New Roman"/>
      <w:b/>
      <w:i/>
      <w:sz w:val="24"/>
      <w:szCs w:val="24"/>
      <w:u w:val="single"/>
    </w:rPr>
  </w:style>
  <w:style w:type="character" w:styleId="SubtleReference">
    <w:name w:val="Subtle Reference"/>
    <w:basedOn w:val="DefaultParagraphFont"/>
    <w:uiPriority w:val="99"/>
    <w:qFormat/>
    <w:rsid w:val="006961CE"/>
    <w:rPr>
      <w:rFonts w:cs="Times New Roman"/>
      <w:sz w:val="24"/>
      <w:szCs w:val="24"/>
      <w:u w:val="single"/>
    </w:rPr>
  </w:style>
  <w:style w:type="character" w:styleId="IntenseReference">
    <w:name w:val="Intense Reference"/>
    <w:basedOn w:val="DefaultParagraphFont"/>
    <w:uiPriority w:val="99"/>
    <w:qFormat/>
    <w:rsid w:val="006961CE"/>
    <w:rPr>
      <w:rFonts w:cs="Times New Roman"/>
      <w:b/>
      <w:sz w:val="24"/>
      <w:u w:val="single"/>
    </w:rPr>
  </w:style>
  <w:style w:type="character" w:styleId="BookTitle">
    <w:name w:val="Book Title"/>
    <w:basedOn w:val="DefaultParagraphFont"/>
    <w:uiPriority w:val="99"/>
    <w:qFormat/>
    <w:rsid w:val="006961CE"/>
    <w:rPr>
      <w:rFonts w:ascii="Cambria" w:hAnsi="Cambria" w:cs="Times New Roman"/>
      <w:b/>
      <w:i/>
      <w:sz w:val="24"/>
      <w:szCs w:val="24"/>
    </w:rPr>
  </w:style>
  <w:style w:type="paragraph" w:styleId="TOCHeading">
    <w:name w:val="TOC Heading"/>
    <w:basedOn w:val="Heading1"/>
    <w:next w:val="Normal"/>
    <w:uiPriority w:val="99"/>
    <w:qFormat/>
    <w:rsid w:val="006961CE"/>
    <w:pPr>
      <w:outlineLvl w:val="9"/>
    </w:pPr>
  </w:style>
  <w:style w:type="table" w:styleId="TableGrid">
    <w:name w:val="Table Grid"/>
    <w:basedOn w:val="TableNormal"/>
    <w:uiPriority w:val="99"/>
    <w:rsid w:val="006A032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A032F"/>
    <w:rPr>
      <w:rFonts w:cs="Times New Roman"/>
      <w:color w:val="0000FF"/>
      <w:u w:val="single"/>
    </w:rPr>
  </w:style>
  <w:style w:type="paragraph" w:styleId="Header">
    <w:name w:val="header"/>
    <w:basedOn w:val="Normal"/>
    <w:link w:val="HeaderChar"/>
    <w:uiPriority w:val="99"/>
    <w:rsid w:val="00837991"/>
    <w:pPr>
      <w:tabs>
        <w:tab w:val="center" w:pos="4680"/>
        <w:tab w:val="right" w:pos="9360"/>
      </w:tabs>
    </w:pPr>
  </w:style>
  <w:style w:type="character" w:customStyle="1" w:styleId="HeaderChar">
    <w:name w:val="Header Char"/>
    <w:basedOn w:val="DefaultParagraphFont"/>
    <w:link w:val="Header"/>
    <w:uiPriority w:val="99"/>
    <w:locked/>
    <w:rsid w:val="00837991"/>
    <w:rPr>
      <w:rFonts w:cs="Times New Roman"/>
    </w:rPr>
  </w:style>
  <w:style w:type="paragraph" w:styleId="Footer">
    <w:name w:val="footer"/>
    <w:basedOn w:val="Normal"/>
    <w:link w:val="FooterChar"/>
    <w:uiPriority w:val="99"/>
    <w:rsid w:val="00837991"/>
    <w:pPr>
      <w:tabs>
        <w:tab w:val="center" w:pos="4680"/>
        <w:tab w:val="right" w:pos="9360"/>
      </w:tabs>
    </w:pPr>
  </w:style>
  <w:style w:type="character" w:customStyle="1" w:styleId="FooterChar">
    <w:name w:val="Footer Char"/>
    <w:basedOn w:val="DefaultParagraphFont"/>
    <w:link w:val="Footer"/>
    <w:uiPriority w:val="99"/>
    <w:locked/>
    <w:rsid w:val="00837991"/>
    <w:rPr>
      <w:rFonts w:cs="Times New Roman"/>
    </w:rPr>
  </w:style>
  <w:style w:type="character" w:styleId="FollowedHyperlink">
    <w:name w:val="FollowedHyperlink"/>
    <w:basedOn w:val="DefaultParagraphFont"/>
    <w:uiPriority w:val="99"/>
    <w:rsid w:val="00C978AF"/>
    <w:rPr>
      <w:rFonts w:cs="Times New Roman"/>
      <w:color w:val="800080"/>
      <w:u w:val="single"/>
    </w:rPr>
  </w:style>
  <w:style w:type="paragraph" w:styleId="BalloonText">
    <w:name w:val="Balloon Text"/>
    <w:basedOn w:val="Normal"/>
    <w:link w:val="BalloonTextChar"/>
    <w:uiPriority w:val="99"/>
    <w:semiHidden/>
    <w:unhideWhenUsed/>
    <w:rsid w:val="000F1F8A"/>
    <w:rPr>
      <w:rFonts w:ascii="Tahoma" w:hAnsi="Tahoma" w:cs="Tahoma"/>
      <w:sz w:val="16"/>
      <w:szCs w:val="16"/>
    </w:rPr>
  </w:style>
  <w:style w:type="character" w:customStyle="1" w:styleId="BalloonTextChar">
    <w:name w:val="Balloon Text Char"/>
    <w:basedOn w:val="DefaultParagraphFont"/>
    <w:link w:val="BalloonText"/>
    <w:uiPriority w:val="99"/>
    <w:semiHidden/>
    <w:rsid w:val="000F1F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6961CE"/>
    <w:rPr>
      <w:sz w:val="24"/>
      <w:szCs w:val="24"/>
    </w:rPr>
  </w:style>
  <w:style w:type="paragraph" w:styleId="Heading1">
    <w:name w:val="heading 1"/>
    <w:basedOn w:val="Normal"/>
    <w:next w:val="Normal"/>
    <w:link w:val="Heading1Char"/>
    <w:uiPriority w:val="99"/>
    <w:qFormat/>
    <w:rsid w:val="006961C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961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961C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961CE"/>
    <w:pPr>
      <w:keepNext/>
      <w:spacing w:before="240" w:after="60"/>
      <w:outlineLvl w:val="3"/>
    </w:pPr>
    <w:rPr>
      <w:b/>
      <w:bCs/>
      <w:sz w:val="28"/>
      <w:szCs w:val="28"/>
    </w:rPr>
  </w:style>
  <w:style w:type="paragraph" w:styleId="Heading5">
    <w:name w:val="heading 5"/>
    <w:basedOn w:val="Normal"/>
    <w:next w:val="Normal"/>
    <w:link w:val="Heading5Char"/>
    <w:uiPriority w:val="99"/>
    <w:qFormat/>
    <w:rsid w:val="006961CE"/>
    <w:pPr>
      <w:spacing w:before="240" w:after="60"/>
      <w:outlineLvl w:val="4"/>
    </w:pPr>
    <w:rPr>
      <w:b/>
      <w:bCs/>
      <w:i/>
      <w:iCs/>
      <w:sz w:val="26"/>
      <w:szCs w:val="26"/>
    </w:rPr>
  </w:style>
  <w:style w:type="paragraph" w:styleId="Heading6">
    <w:name w:val="heading 6"/>
    <w:basedOn w:val="Normal"/>
    <w:next w:val="Normal"/>
    <w:link w:val="Heading6Char"/>
    <w:uiPriority w:val="99"/>
    <w:qFormat/>
    <w:rsid w:val="006961CE"/>
    <w:pPr>
      <w:spacing w:before="240" w:after="60"/>
      <w:outlineLvl w:val="5"/>
    </w:pPr>
    <w:rPr>
      <w:b/>
      <w:bCs/>
      <w:sz w:val="22"/>
      <w:szCs w:val="22"/>
    </w:rPr>
  </w:style>
  <w:style w:type="paragraph" w:styleId="Heading7">
    <w:name w:val="heading 7"/>
    <w:basedOn w:val="Normal"/>
    <w:next w:val="Normal"/>
    <w:link w:val="Heading7Char"/>
    <w:uiPriority w:val="99"/>
    <w:qFormat/>
    <w:rsid w:val="006961CE"/>
    <w:pPr>
      <w:spacing w:before="240" w:after="60"/>
      <w:outlineLvl w:val="6"/>
    </w:pPr>
  </w:style>
  <w:style w:type="paragraph" w:styleId="Heading8">
    <w:name w:val="heading 8"/>
    <w:basedOn w:val="Normal"/>
    <w:next w:val="Normal"/>
    <w:link w:val="Heading8Char"/>
    <w:uiPriority w:val="99"/>
    <w:qFormat/>
    <w:rsid w:val="006961CE"/>
    <w:pPr>
      <w:spacing w:before="240" w:after="60"/>
      <w:outlineLvl w:val="7"/>
    </w:pPr>
    <w:rPr>
      <w:i/>
      <w:iCs/>
    </w:rPr>
  </w:style>
  <w:style w:type="paragraph" w:styleId="Heading9">
    <w:name w:val="heading 9"/>
    <w:basedOn w:val="Normal"/>
    <w:next w:val="Normal"/>
    <w:link w:val="Heading9Char"/>
    <w:uiPriority w:val="99"/>
    <w:qFormat/>
    <w:rsid w:val="006961C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1C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1C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1C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1CE"/>
    <w:rPr>
      <w:rFonts w:cs="Times New Roman"/>
      <w:b/>
      <w:bCs/>
      <w:sz w:val="28"/>
      <w:szCs w:val="28"/>
    </w:rPr>
  </w:style>
  <w:style w:type="character" w:customStyle="1" w:styleId="Heading5Char">
    <w:name w:val="Heading 5 Char"/>
    <w:basedOn w:val="DefaultParagraphFont"/>
    <w:link w:val="Heading5"/>
    <w:uiPriority w:val="99"/>
    <w:semiHidden/>
    <w:locked/>
    <w:rsid w:val="006961CE"/>
    <w:rPr>
      <w:rFonts w:cs="Times New Roman"/>
      <w:b/>
      <w:bCs/>
      <w:i/>
      <w:iCs/>
      <w:sz w:val="26"/>
      <w:szCs w:val="26"/>
    </w:rPr>
  </w:style>
  <w:style w:type="character" w:customStyle="1" w:styleId="Heading6Char">
    <w:name w:val="Heading 6 Char"/>
    <w:basedOn w:val="DefaultParagraphFont"/>
    <w:link w:val="Heading6"/>
    <w:uiPriority w:val="99"/>
    <w:semiHidden/>
    <w:locked/>
    <w:rsid w:val="006961CE"/>
    <w:rPr>
      <w:rFonts w:cs="Times New Roman"/>
      <w:b/>
      <w:bCs/>
    </w:rPr>
  </w:style>
  <w:style w:type="character" w:customStyle="1" w:styleId="Heading7Char">
    <w:name w:val="Heading 7 Char"/>
    <w:basedOn w:val="DefaultParagraphFont"/>
    <w:link w:val="Heading7"/>
    <w:uiPriority w:val="99"/>
    <w:semiHidden/>
    <w:locked/>
    <w:rsid w:val="006961CE"/>
    <w:rPr>
      <w:rFonts w:cs="Times New Roman"/>
      <w:sz w:val="24"/>
      <w:szCs w:val="24"/>
    </w:rPr>
  </w:style>
  <w:style w:type="character" w:customStyle="1" w:styleId="Heading8Char">
    <w:name w:val="Heading 8 Char"/>
    <w:basedOn w:val="DefaultParagraphFont"/>
    <w:link w:val="Heading8"/>
    <w:uiPriority w:val="99"/>
    <w:semiHidden/>
    <w:locked/>
    <w:rsid w:val="006961CE"/>
    <w:rPr>
      <w:rFonts w:cs="Times New Roman"/>
      <w:i/>
      <w:iCs/>
      <w:sz w:val="24"/>
      <w:szCs w:val="24"/>
    </w:rPr>
  </w:style>
  <w:style w:type="character" w:customStyle="1" w:styleId="Heading9Char">
    <w:name w:val="Heading 9 Char"/>
    <w:basedOn w:val="DefaultParagraphFont"/>
    <w:link w:val="Heading9"/>
    <w:uiPriority w:val="99"/>
    <w:semiHidden/>
    <w:locked/>
    <w:rsid w:val="006961CE"/>
    <w:rPr>
      <w:rFonts w:ascii="Cambria" w:hAnsi="Cambria" w:cs="Times New Roman"/>
    </w:rPr>
  </w:style>
  <w:style w:type="paragraph" w:styleId="Title">
    <w:name w:val="Title"/>
    <w:basedOn w:val="Normal"/>
    <w:next w:val="Normal"/>
    <w:link w:val="TitleChar"/>
    <w:uiPriority w:val="99"/>
    <w:qFormat/>
    <w:rsid w:val="006961C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961CE"/>
    <w:rPr>
      <w:rFonts w:ascii="Cambria" w:hAnsi="Cambria" w:cs="Times New Roman"/>
      <w:b/>
      <w:bCs/>
      <w:kern w:val="28"/>
      <w:sz w:val="32"/>
      <w:szCs w:val="32"/>
    </w:rPr>
  </w:style>
  <w:style w:type="paragraph" w:styleId="Subtitle">
    <w:name w:val="Subtitle"/>
    <w:basedOn w:val="Normal"/>
    <w:next w:val="Normal"/>
    <w:link w:val="SubtitleChar"/>
    <w:uiPriority w:val="99"/>
    <w:qFormat/>
    <w:rsid w:val="006961C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6961CE"/>
    <w:rPr>
      <w:rFonts w:ascii="Cambria" w:hAnsi="Cambria" w:cs="Times New Roman"/>
      <w:sz w:val="24"/>
      <w:szCs w:val="24"/>
    </w:rPr>
  </w:style>
  <w:style w:type="character" w:styleId="Strong">
    <w:name w:val="Strong"/>
    <w:basedOn w:val="DefaultParagraphFont"/>
    <w:uiPriority w:val="22"/>
    <w:qFormat/>
    <w:rsid w:val="006961CE"/>
    <w:rPr>
      <w:rFonts w:cs="Times New Roman"/>
      <w:b/>
      <w:bCs/>
    </w:rPr>
  </w:style>
  <w:style w:type="character" w:styleId="Emphasis">
    <w:name w:val="Emphasis"/>
    <w:basedOn w:val="DefaultParagraphFont"/>
    <w:uiPriority w:val="99"/>
    <w:qFormat/>
    <w:rsid w:val="006961CE"/>
    <w:rPr>
      <w:rFonts w:ascii="Calibri" w:hAnsi="Calibri" w:cs="Times New Roman"/>
      <w:b/>
      <w:i/>
      <w:iCs/>
    </w:rPr>
  </w:style>
  <w:style w:type="paragraph" w:styleId="NoSpacing">
    <w:name w:val="No Spacing"/>
    <w:basedOn w:val="Normal"/>
    <w:uiPriority w:val="99"/>
    <w:qFormat/>
    <w:rsid w:val="006961CE"/>
    <w:rPr>
      <w:szCs w:val="32"/>
    </w:rPr>
  </w:style>
  <w:style w:type="paragraph" w:styleId="ListParagraph">
    <w:name w:val="List Paragraph"/>
    <w:basedOn w:val="Normal"/>
    <w:uiPriority w:val="99"/>
    <w:qFormat/>
    <w:rsid w:val="006961CE"/>
    <w:pPr>
      <w:ind w:left="720"/>
      <w:contextualSpacing/>
    </w:pPr>
  </w:style>
  <w:style w:type="paragraph" w:styleId="Quote">
    <w:name w:val="Quote"/>
    <w:basedOn w:val="Normal"/>
    <w:next w:val="Normal"/>
    <w:link w:val="QuoteChar"/>
    <w:uiPriority w:val="99"/>
    <w:qFormat/>
    <w:rsid w:val="006961CE"/>
    <w:rPr>
      <w:i/>
    </w:rPr>
  </w:style>
  <w:style w:type="character" w:customStyle="1" w:styleId="QuoteChar">
    <w:name w:val="Quote Char"/>
    <w:basedOn w:val="DefaultParagraphFont"/>
    <w:link w:val="Quote"/>
    <w:uiPriority w:val="99"/>
    <w:locked/>
    <w:rsid w:val="006961CE"/>
    <w:rPr>
      <w:rFonts w:cs="Times New Roman"/>
      <w:i/>
      <w:sz w:val="24"/>
      <w:szCs w:val="24"/>
    </w:rPr>
  </w:style>
  <w:style w:type="paragraph" w:styleId="IntenseQuote">
    <w:name w:val="Intense Quote"/>
    <w:basedOn w:val="Normal"/>
    <w:next w:val="Normal"/>
    <w:link w:val="IntenseQuoteChar"/>
    <w:uiPriority w:val="99"/>
    <w:qFormat/>
    <w:rsid w:val="006961CE"/>
    <w:pPr>
      <w:ind w:left="720" w:right="720"/>
    </w:pPr>
    <w:rPr>
      <w:b/>
      <w:i/>
      <w:szCs w:val="22"/>
    </w:rPr>
  </w:style>
  <w:style w:type="character" w:customStyle="1" w:styleId="IntenseQuoteChar">
    <w:name w:val="Intense Quote Char"/>
    <w:basedOn w:val="DefaultParagraphFont"/>
    <w:link w:val="IntenseQuote"/>
    <w:uiPriority w:val="99"/>
    <w:locked/>
    <w:rsid w:val="006961CE"/>
    <w:rPr>
      <w:rFonts w:cs="Times New Roman"/>
      <w:b/>
      <w:i/>
      <w:sz w:val="24"/>
    </w:rPr>
  </w:style>
  <w:style w:type="character" w:styleId="SubtleEmphasis">
    <w:name w:val="Subtle Emphasis"/>
    <w:basedOn w:val="DefaultParagraphFont"/>
    <w:uiPriority w:val="99"/>
    <w:qFormat/>
    <w:rsid w:val="006961CE"/>
    <w:rPr>
      <w:i/>
      <w:color w:val="5A5A5A"/>
    </w:rPr>
  </w:style>
  <w:style w:type="character" w:styleId="IntenseEmphasis">
    <w:name w:val="Intense Emphasis"/>
    <w:basedOn w:val="DefaultParagraphFont"/>
    <w:uiPriority w:val="99"/>
    <w:qFormat/>
    <w:rsid w:val="006961CE"/>
    <w:rPr>
      <w:rFonts w:cs="Times New Roman"/>
      <w:b/>
      <w:i/>
      <w:sz w:val="24"/>
      <w:szCs w:val="24"/>
      <w:u w:val="single"/>
    </w:rPr>
  </w:style>
  <w:style w:type="character" w:styleId="SubtleReference">
    <w:name w:val="Subtle Reference"/>
    <w:basedOn w:val="DefaultParagraphFont"/>
    <w:uiPriority w:val="99"/>
    <w:qFormat/>
    <w:rsid w:val="006961CE"/>
    <w:rPr>
      <w:rFonts w:cs="Times New Roman"/>
      <w:sz w:val="24"/>
      <w:szCs w:val="24"/>
      <w:u w:val="single"/>
    </w:rPr>
  </w:style>
  <w:style w:type="character" w:styleId="IntenseReference">
    <w:name w:val="Intense Reference"/>
    <w:basedOn w:val="DefaultParagraphFont"/>
    <w:uiPriority w:val="99"/>
    <w:qFormat/>
    <w:rsid w:val="006961CE"/>
    <w:rPr>
      <w:rFonts w:cs="Times New Roman"/>
      <w:b/>
      <w:sz w:val="24"/>
      <w:u w:val="single"/>
    </w:rPr>
  </w:style>
  <w:style w:type="character" w:styleId="BookTitle">
    <w:name w:val="Book Title"/>
    <w:basedOn w:val="DefaultParagraphFont"/>
    <w:uiPriority w:val="99"/>
    <w:qFormat/>
    <w:rsid w:val="006961CE"/>
    <w:rPr>
      <w:rFonts w:ascii="Cambria" w:hAnsi="Cambria" w:cs="Times New Roman"/>
      <w:b/>
      <w:i/>
      <w:sz w:val="24"/>
      <w:szCs w:val="24"/>
    </w:rPr>
  </w:style>
  <w:style w:type="paragraph" w:styleId="TOCHeading">
    <w:name w:val="TOC Heading"/>
    <w:basedOn w:val="Heading1"/>
    <w:next w:val="Normal"/>
    <w:uiPriority w:val="99"/>
    <w:qFormat/>
    <w:rsid w:val="006961CE"/>
    <w:pPr>
      <w:outlineLvl w:val="9"/>
    </w:pPr>
  </w:style>
  <w:style w:type="table" w:styleId="TableGrid">
    <w:name w:val="Table Grid"/>
    <w:basedOn w:val="TableNormal"/>
    <w:uiPriority w:val="99"/>
    <w:rsid w:val="006A032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A032F"/>
    <w:rPr>
      <w:rFonts w:cs="Times New Roman"/>
      <w:color w:val="0000FF"/>
      <w:u w:val="single"/>
    </w:rPr>
  </w:style>
  <w:style w:type="paragraph" w:styleId="Header">
    <w:name w:val="header"/>
    <w:basedOn w:val="Normal"/>
    <w:link w:val="HeaderChar"/>
    <w:uiPriority w:val="99"/>
    <w:rsid w:val="00837991"/>
    <w:pPr>
      <w:tabs>
        <w:tab w:val="center" w:pos="4680"/>
        <w:tab w:val="right" w:pos="9360"/>
      </w:tabs>
    </w:pPr>
  </w:style>
  <w:style w:type="character" w:customStyle="1" w:styleId="HeaderChar">
    <w:name w:val="Header Char"/>
    <w:basedOn w:val="DefaultParagraphFont"/>
    <w:link w:val="Header"/>
    <w:uiPriority w:val="99"/>
    <w:locked/>
    <w:rsid w:val="00837991"/>
    <w:rPr>
      <w:rFonts w:cs="Times New Roman"/>
    </w:rPr>
  </w:style>
  <w:style w:type="paragraph" w:styleId="Footer">
    <w:name w:val="footer"/>
    <w:basedOn w:val="Normal"/>
    <w:link w:val="FooterChar"/>
    <w:uiPriority w:val="99"/>
    <w:rsid w:val="00837991"/>
    <w:pPr>
      <w:tabs>
        <w:tab w:val="center" w:pos="4680"/>
        <w:tab w:val="right" w:pos="9360"/>
      </w:tabs>
    </w:pPr>
  </w:style>
  <w:style w:type="character" w:customStyle="1" w:styleId="FooterChar">
    <w:name w:val="Footer Char"/>
    <w:basedOn w:val="DefaultParagraphFont"/>
    <w:link w:val="Footer"/>
    <w:uiPriority w:val="99"/>
    <w:locked/>
    <w:rsid w:val="00837991"/>
    <w:rPr>
      <w:rFonts w:cs="Times New Roman"/>
    </w:rPr>
  </w:style>
  <w:style w:type="character" w:styleId="FollowedHyperlink">
    <w:name w:val="FollowedHyperlink"/>
    <w:basedOn w:val="DefaultParagraphFont"/>
    <w:uiPriority w:val="99"/>
    <w:rsid w:val="00C978AF"/>
    <w:rPr>
      <w:rFonts w:cs="Times New Roman"/>
      <w:color w:val="800080"/>
      <w:u w:val="single"/>
    </w:rPr>
  </w:style>
  <w:style w:type="paragraph" w:styleId="BalloonText">
    <w:name w:val="Balloon Text"/>
    <w:basedOn w:val="Normal"/>
    <w:link w:val="BalloonTextChar"/>
    <w:uiPriority w:val="99"/>
    <w:semiHidden/>
    <w:unhideWhenUsed/>
    <w:rsid w:val="000F1F8A"/>
    <w:rPr>
      <w:rFonts w:ascii="Tahoma" w:hAnsi="Tahoma" w:cs="Tahoma"/>
      <w:sz w:val="16"/>
      <w:szCs w:val="16"/>
    </w:rPr>
  </w:style>
  <w:style w:type="character" w:customStyle="1" w:styleId="BalloonTextChar">
    <w:name w:val="Balloon Text Char"/>
    <w:basedOn w:val="DefaultParagraphFont"/>
    <w:link w:val="BalloonText"/>
    <w:uiPriority w:val="99"/>
    <w:semiHidden/>
    <w:rsid w:val="000F1F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1116</Words>
  <Characters>6365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Draft – for discussion purposes only</vt:lpstr>
    </vt:vector>
  </TitlesOfParts>
  <Company>Microsoft</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for discussion purposes only</dc:title>
  <dc:creator>MVES</dc:creator>
  <cp:lastModifiedBy>KEVIN MCCARTHY</cp:lastModifiedBy>
  <cp:revision>2</cp:revision>
  <cp:lastPrinted>2014-02-11T18:44:00Z</cp:lastPrinted>
  <dcterms:created xsi:type="dcterms:W3CDTF">2014-03-14T12:22:00Z</dcterms:created>
  <dcterms:modified xsi:type="dcterms:W3CDTF">2014-03-14T12:22:00Z</dcterms:modified>
</cp:coreProperties>
</file>